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D12E7B" w14:textId="2381214B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48"/>
          <w:szCs w:val="48"/>
          <w:lang w:val="it-IT"/>
        </w:rPr>
      </w:pPr>
      <w:r>
        <w:rPr>
          <w:rFonts w:ascii="Helvetica" w:hAnsi="Helvetica" w:cs="Helvetica"/>
          <w:color w:val="191C1F"/>
          <w:sz w:val="48"/>
          <w:szCs w:val="48"/>
          <w:lang w:val="it-IT"/>
        </w:rPr>
        <w:t>Seminario “</w:t>
      </w:r>
      <w:r w:rsidRPr="00662174">
        <w:rPr>
          <w:rFonts w:ascii="Helvetica" w:hAnsi="Helvetica" w:cs="Helvetica"/>
          <w:color w:val="191C1F"/>
          <w:sz w:val="48"/>
          <w:szCs w:val="48"/>
          <w:lang w:val="it-IT"/>
        </w:rPr>
        <w:t xml:space="preserve">Metodi quantitativi per la ricerca psicologica: l’inferenza </w:t>
      </w:r>
      <w:proofErr w:type="spellStart"/>
      <w:proofErr w:type="gramStart"/>
      <w:r w:rsidRPr="00662174">
        <w:rPr>
          <w:rFonts w:ascii="Helvetica" w:hAnsi="Helvetica" w:cs="Helvetica"/>
          <w:color w:val="191C1F"/>
          <w:sz w:val="48"/>
          <w:szCs w:val="48"/>
          <w:lang w:val="it-IT"/>
        </w:rPr>
        <w:t>bayesiana</w:t>
      </w:r>
      <w:proofErr w:type="spellEnd"/>
      <w:r w:rsidRPr="00662174">
        <w:rPr>
          <w:rFonts w:ascii="Helvetica" w:hAnsi="Helvetica" w:cs="Helvetica"/>
          <w:color w:val="191C1F"/>
          <w:sz w:val="48"/>
          <w:szCs w:val="48"/>
          <w:lang w:val="it-IT"/>
        </w:rPr>
        <w:t xml:space="preserve"> </w:t>
      </w:r>
      <w:r>
        <w:rPr>
          <w:rFonts w:ascii="Helvetica" w:hAnsi="Helvetica" w:cs="Helvetica"/>
          <w:color w:val="191C1F"/>
          <w:sz w:val="48"/>
          <w:szCs w:val="48"/>
          <w:lang w:val="it-IT"/>
        </w:rPr>
        <w:t>”</w:t>
      </w:r>
      <w:proofErr w:type="gramEnd"/>
      <w:r>
        <w:rPr>
          <w:rFonts w:ascii="Helvetica" w:hAnsi="Helvetica" w:cs="Helvetica"/>
          <w:color w:val="191C1F"/>
          <w:sz w:val="48"/>
          <w:szCs w:val="48"/>
          <w:lang w:val="it-IT"/>
        </w:rPr>
        <w:t xml:space="preserve"> - </w:t>
      </w:r>
      <w:r w:rsidR="00561641">
        <w:rPr>
          <w:rFonts w:ascii="Helvetica" w:hAnsi="Helvetica" w:cs="Helvetica"/>
          <w:color w:val="191C1F"/>
          <w:sz w:val="48"/>
          <w:szCs w:val="48"/>
          <w:lang w:val="it-IT"/>
        </w:rPr>
        <w:t>26</w:t>
      </w:r>
      <w:r>
        <w:rPr>
          <w:rFonts w:ascii="Helvetica" w:hAnsi="Helvetica" w:cs="Helvetica"/>
          <w:color w:val="191C1F"/>
          <w:sz w:val="48"/>
          <w:szCs w:val="48"/>
          <w:lang w:val="it-IT"/>
        </w:rPr>
        <w:t>/0</w:t>
      </w:r>
      <w:r w:rsidR="00561641">
        <w:rPr>
          <w:rFonts w:ascii="Helvetica" w:hAnsi="Helvetica" w:cs="Helvetica"/>
          <w:color w:val="191C1F"/>
          <w:sz w:val="48"/>
          <w:szCs w:val="48"/>
          <w:lang w:val="it-IT"/>
        </w:rPr>
        <w:t>6</w:t>
      </w:r>
      <w:r>
        <w:rPr>
          <w:rFonts w:ascii="Helvetica" w:hAnsi="Helvetica" w:cs="Helvetica"/>
          <w:color w:val="191C1F"/>
          <w:sz w:val="48"/>
          <w:szCs w:val="48"/>
          <w:lang w:val="it-IT"/>
        </w:rPr>
        <w:t>/202</w:t>
      </w:r>
      <w:r w:rsidR="00561641">
        <w:rPr>
          <w:rFonts w:ascii="Helvetica" w:hAnsi="Helvetica" w:cs="Helvetica"/>
          <w:color w:val="191C1F"/>
          <w:sz w:val="48"/>
          <w:szCs w:val="48"/>
          <w:lang w:val="it-IT"/>
        </w:rPr>
        <w:t>4</w:t>
      </w:r>
    </w:p>
    <w:p w14:paraId="32F0F41C" w14:textId="77777777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32"/>
          <w:szCs w:val="32"/>
          <w:lang w:val="it-IT"/>
        </w:rPr>
      </w:pPr>
    </w:p>
    <w:p w14:paraId="60D19E53" w14:textId="77777777" w:rsidR="00662174" w:rsidRDefault="00662174" w:rsidP="00662174">
      <w:pPr>
        <w:autoSpaceDE w:val="0"/>
        <w:autoSpaceDN w:val="0"/>
        <w:adjustRightInd w:val="0"/>
        <w:spacing w:after="240"/>
        <w:jc w:val="both"/>
        <w:rPr>
          <w:rFonts w:ascii="Helvetica" w:hAnsi="Helvetica" w:cs="Helvetica"/>
          <w:color w:val="191C1F"/>
          <w:sz w:val="32"/>
          <w:szCs w:val="32"/>
          <w:lang w:val="it-IT"/>
        </w:rPr>
      </w:pPr>
    </w:p>
    <w:p w14:paraId="64B3D348" w14:textId="6D235B70" w:rsidR="00662174" w:rsidRDefault="00662174" w:rsidP="0008666B">
      <w:pPr>
        <w:autoSpaceDE w:val="0"/>
        <w:autoSpaceDN w:val="0"/>
        <w:adjustRightInd w:val="0"/>
        <w:spacing w:after="240"/>
        <w:jc w:val="both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Si avvisano gli studenti che, il giorno </w:t>
      </w:r>
      <w:r w:rsidR="00561641">
        <w:rPr>
          <w:rFonts w:ascii="Helvetica" w:hAnsi="Helvetica" w:cs="Helvetica"/>
          <w:color w:val="191C1F"/>
          <w:sz w:val="32"/>
          <w:szCs w:val="32"/>
          <w:lang w:val="it-IT"/>
        </w:rPr>
        <w:t>26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 </w:t>
      </w:r>
      <w:r w:rsidR="00561641">
        <w:rPr>
          <w:rFonts w:ascii="Helvetica" w:hAnsi="Helvetica" w:cs="Helvetica"/>
          <w:color w:val="191C1F"/>
          <w:sz w:val="32"/>
          <w:szCs w:val="32"/>
          <w:lang w:val="it-IT"/>
        </w:rPr>
        <w:t>giugno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 202</w:t>
      </w:r>
      <w:r w:rsidR="00561641">
        <w:rPr>
          <w:rFonts w:ascii="Helvetica" w:hAnsi="Helvetica" w:cs="Helvetica"/>
          <w:color w:val="191C1F"/>
          <w:sz w:val="32"/>
          <w:szCs w:val="32"/>
          <w:lang w:val="it-IT"/>
        </w:rPr>
        <w:t>4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 in aula </w:t>
      </w:r>
      <w:r w:rsidR="00E06D67">
        <w:rPr>
          <w:rFonts w:ascii="Helvetica" w:hAnsi="Helvetica" w:cs="Helvetica"/>
          <w:color w:val="191C1F"/>
          <w:sz w:val="32"/>
          <w:szCs w:val="32"/>
          <w:lang w:val="it-IT"/>
        </w:rPr>
        <w:t>O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 si svolgerà il seminario dal titolo “</w:t>
      </w:r>
      <w:r w:rsidR="0008666B" w:rsidRPr="0008666B">
        <w:rPr>
          <w:rFonts w:ascii="Helvetica" w:hAnsi="Helvetica" w:cs="Helvetica"/>
          <w:color w:val="191C1F"/>
          <w:sz w:val="32"/>
          <w:szCs w:val="32"/>
          <w:lang w:val="it-IT"/>
        </w:rPr>
        <w:t xml:space="preserve">Metodi quantitativi per la ricerca psicologica: l’inferenza </w:t>
      </w:r>
      <w:proofErr w:type="spellStart"/>
      <w:r w:rsidR="0008666B" w:rsidRPr="0008666B">
        <w:rPr>
          <w:rFonts w:ascii="Helvetica" w:hAnsi="Helvetica" w:cs="Helvetica"/>
          <w:color w:val="191C1F"/>
          <w:sz w:val="32"/>
          <w:szCs w:val="32"/>
          <w:lang w:val="it-IT"/>
        </w:rPr>
        <w:t>bayesiana</w:t>
      </w:r>
      <w:proofErr w:type="spellEnd"/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” tenuto dal </w:t>
      </w:r>
      <w:r w:rsidR="0008666B">
        <w:rPr>
          <w:rFonts w:ascii="Helvetica" w:hAnsi="Helvetica" w:cs="Helvetica"/>
          <w:color w:val="191C1F"/>
          <w:sz w:val="32"/>
          <w:szCs w:val="32"/>
          <w:lang w:val="it-IT"/>
        </w:rPr>
        <w:t xml:space="preserve">Prof. Marco Tullio </w:t>
      </w:r>
      <w:proofErr w:type="spellStart"/>
      <w:r w:rsidR="0008666B">
        <w:rPr>
          <w:rFonts w:ascii="Helvetica" w:hAnsi="Helvetica" w:cs="Helvetica"/>
          <w:color w:val="191C1F"/>
          <w:sz w:val="32"/>
          <w:szCs w:val="32"/>
          <w:lang w:val="it-IT"/>
        </w:rPr>
        <w:t>Liuzza</w:t>
      </w:r>
      <w:proofErr w:type="spellEnd"/>
      <w:r>
        <w:rPr>
          <w:rFonts w:ascii="Helvetica" w:hAnsi="Helvetica" w:cs="Helvetica"/>
          <w:color w:val="191C1F"/>
          <w:sz w:val="32"/>
          <w:szCs w:val="32"/>
          <w:lang w:val="it-IT"/>
        </w:rPr>
        <w:t>. Gli studenti dovranno prenotarsi attraverso il seguente link </w:t>
      </w:r>
      <w:r w:rsidR="00561641" w:rsidRPr="00561641">
        <w:rPr>
          <w:rFonts w:ascii="Helvetica" w:hAnsi="Helvetica" w:cs="Helvetica"/>
          <w:color w:val="191C1F"/>
          <w:sz w:val="32"/>
          <w:szCs w:val="32"/>
          <w:lang w:val="it-IT"/>
        </w:rPr>
        <w:t>https://</w:t>
      </w:r>
      <w:proofErr w:type="spellStart"/>
      <w:r w:rsidR="00561641" w:rsidRPr="00561641">
        <w:rPr>
          <w:rFonts w:ascii="Helvetica" w:hAnsi="Helvetica" w:cs="Helvetica"/>
          <w:color w:val="191C1F"/>
          <w:sz w:val="32"/>
          <w:szCs w:val="32"/>
          <w:lang w:val="it-IT"/>
        </w:rPr>
        <w:t>forms.gle</w:t>
      </w:r>
      <w:proofErr w:type="spellEnd"/>
      <w:r w:rsidR="00561641" w:rsidRPr="00561641">
        <w:rPr>
          <w:rFonts w:ascii="Helvetica" w:hAnsi="Helvetica" w:cs="Helvetica"/>
          <w:color w:val="191C1F"/>
          <w:sz w:val="32"/>
          <w:szCs w:val="32"/>
          <w:lang w:val="it-IT"/>
        </w:rPr>
        <w:t>/pTheub7V7ejKpWFVA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. Soltanto gli studenti iscritti al secondo anno avranno diritto al riconoscimento di 1 CFU di «Altre conoscenze Utili per l’Inserimento nel Mondo del Lavoro» previa verifica delle conoscenze acquisite.</w:t>
      </w:r>
    </w:p>
    <w:p w14:paraId="61BD5808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PROGRAMMA</w:t>
      </w:r>
    </w:p>
    <w:p w14:paraId="37E713CF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9:00 - 9:30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Registrazione dei partecipanti</w:t>
      </w:r>
    </w:p>
    <w:p w14:paraId="36EFAB11" w14:textId="411F2CD2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9:30 - 13:00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Seminario (prima parte) “</w:t>
      </w:r>
      <w:r w:rsidR="0008666B" w:rsidRPr="0008666B">
        <w:rPr>
          <w:rFonts w:ascii="Helvetica" w:hAnsi="Helvetica" w:cs="Helvetica"/>
          <w:color w:val="191C1F"/>
          <w:sz w:val="32"/>
          <w:szCs w:val="32"/>
          <w:lang w:val="it-IT"/>
        </w:rPr>
        <w:t xml:space="preserve">Metodi quantitativi per la ricerca psicologica: l’inferenza </w:t>
      </w:r>
      <w:proofErr w:type="spellStart"/>
      <w:r w:rsidR="0008666B" w:rsidRPr="0008666B">
        <w:rPr>
          <w:rFonts w:ascii="Helvetica" w:hAnsi="Helvetica" w:cs="Helvetica"/>
          <w:color w:val="191C1F"/>
          <w:sz w:val="32"/>
          <w:szCs w:val="32"/>
          <w:lang w:val="it-IT"/>
        </w:rPr>
        <w:t>bayesiana</w:t>
      </w:r>
      <w:proofErr w:type="spellEnd"/>
      <w:r>
        <w:rPr>
          <w:rFonts w:ascii="Helvetica" w:hAnsi="Helvetica" w:cs="Helvetica"/>
          <w:color w:val="191C1F"/>
          <w:sz w:val="32"/>
          <w:szCs w:val="32"/>
          <w:lang w:val="it-IT"/>
        </w:rPr>
        <w:t>”</w:t>
      </w:r>
    </w:p>
    <w:p w14:paraId="5E71C538" w14:textId="77777777" w:rsidR="0008666B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14:00 - 17:00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 xml:space="preserve"> Seminario (seconda parte) </w:t>
      </w:r>
      <w:r w:rsidR="0008666B">
        <w:rPr>
          <w:rFonts w:ascii="Helvetica" w:hAnsi="Helvetica" w:cs="Helvetica"/>
          <w:color w:val="191C1F"/>
          <w:sz w:val="32"/>
          <w:szCs w:val="32"/>
          <w:lang w:val="it-IT"/>
        </w:rPr>
        <w:t>“</w:t>
      </w:r>
      <w:r w:rsidR="0008666B" w:rsidRPr="0008666B">
        <w:rPr>
          <w:rFonts w:ascii="Helvetica" w:hAnsi="Helvetica" w:cs="Helvetica"/>
          <w:color w:val="191C1F"/>
          <w:sz w:val="32"/>
          <w:szCs w:val="32"/>
          <w:lang w:val="it-IT"/>
        </w:rPr>
        <w:t xml:space="preserve">Metodi quantitativi per la ricerca psicologica: l’inferenza </w:t>
      </w:r>
      <w:proofErr w:type="spellStart"/>
      <w:r w:rsidR="0008666B" w:rsidRPr="0008666B">
        <w:rPr>
          <w:rFonts w:ascii="Helvetica" w:hAnsi="Helvetica" w:cs="Helvetica"/>
          <w:color w:val="191C1F"/>
          <w:sz w:val="32"/>
          <w:szCs w:val="32"/>
          <w:lang w:val="it-IT"/>
        </w:rPr>
        <w:t>bayesiana</w:t>
      </w:r>
      <w:proofErr w:type="spellEnd"/>
      <w:r w:rsidR="0008666B">
        <w:rPr>
          <w:rFonts w:ascii="Helvetica" w:hAnsi="Helvetica" w:cs="Helvetica"/>
          <w:color w:val="191C1F"/>
          <w:sz w:val="32"/>
          <w:szCs w:val="32"/>
          <w:lang w:val="it-IT"/>
        </w:rPr>
        <w:t>”</w:t>
      </w:r>
    </w:p>
    <w:p w14:paraId="5DBD8416" w14:textId="4DA7F120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  <w:r>
        <w:rPr>
          <w:rFonts w:ascii="Helvetica" w:hAnsi="Helvetica" w:cs="Helvetica"/>
          <w:b/>
          <w:bCs/>
          <w:color w:val="191C1F"/>
          <w:sz w:val="32"/>
          <w:szCs w:val="32"/>
          <w:lang w:val="it-IT"/>
        </w:rPr>
        <w:t>17:00 - 18:00</w:t>
      </w:r>
      <w:r>
        <w:rPr>
          <w:rFonts w:ascii="Helvetica" w:hAnsi="Helvetica" w:cs="Helvetica"/>
          <w:color w:val="191C1F"/>
          <w:sz w:val="32"/>
          <w:szCs w:val="32"/>
          <w:lang w:val="it-IT"/>
        </w:rPr>
        <w:t> Verifica delle competenze conseguite per gli studenti iscritti al secondo anno del Corso di Laurea Magistrale in Psicologia Cognitiva e Neuroscienze  </w:t>
      </w:r>
    </w:p>
    <w:p w14:paraId="4A8120CD" w14:textId="77777777" w:rsidR="00662174" w:rsidRDefault="00662174" w:rsidP="00662174">
      <w:pPr>
        <w:autoSpaceDE w:val="0"/>
        <w:autoSpaceDN w:val="0"/>
        <w:adjustRightInd w:val="0"/>
        <w:spacing w:after="240"/>
        <w:rPr>
          <w:rFonts w:ascii="Helvetica" w:hAnsi="Helvetica" w:cs="Helvetica"/>
          <w:color w:val="191C1F"/>
          <w:sz w:val="32"/>
          <w:szCs w:val="32"/>
          <w:lang w:val="it-IT"/>
        </w:rPr>
      </w:pPr>
    </w:p>
    <w:p w14:paraId="56D42606" w14:textId="77777777" w:rsidR="00662174" w:rsidRDefault="00662174" w:rsidP="00662174">
      <w:pPr>
        <w:autoSpaceDE w:val="0"/>
        <w:autoSpaceDN w:val="0"/>
        <w:adjustRightInd w:val="0"/>
        <w:rPr>
          <w:rFonts w:ascii="Helvetica" w:hAnsi="Helvetica" w:cs="Helvetica"/>
          <w:color w:val="191C1F"/>
          <w:sz w:val="25"/>
          <w:szCs w:val="25"/>
          <w:lang w:val="it-IT"/>
        </w:rPr>
      </w:pPr>
    </w:p>
    <w:p w14:paraId="53C4B4A0" w14:textId="77777777" w:rsidR="00662174" w:rsidRPr="00662174" w:rsidRDefault="00662174">
      <w:pPr>
        <w:rPr>
          <w:lang w:val="it-IT"/>
        </w:rPr>
      </w:pPr>
    </w:p>
    <w:sectPr w:rsidR="00662174" w:rsidRPr="00662174" w:rsidSect="004B7F7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174"/>
    <w:rsid w:val="0008666B"/>
    <w:rsid w:val="00561641"/>
    <w:rsid w:val="00662174"/>
    <w:rsid w:val="00A368E7"/>
    <w:rsid w:val="00E06D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3B98551D"/>
  <w15:chartTrackingRefBased/>
  <w15:docId w15:val="{4850F67D-DE6D-6A4F-AFE0-8C777C771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Tullio Liuzza</dc:creator>
  <cp:keywords/>
  <dc:description/>
  <cp:lastModifiedBy>Marco Tullio Liuzza</cp:lastModifiedBy>
  <cp:revision>3</cp:revision>
  <dcterms:created xsi:type="dcterms:W3CDTF">2024-06-06T10:57:00Z</dcterms:created>
  <dcterms:modified xsi:type="dcterms:W3CDTF">2024-06-06T11:19:00Z</dcterms:modified>
</cp:coreProperties>
</file>