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552CB" w14:textId="77777777" w:rsidR="00341C55" w:rsidRDefault="00000000">
      <w:pPr>
        <w:rPr>
          <w:rFonts w:ascii="Helvetica" w:hAnsi="Helvetica" w:cs="Helvetica"/>
          <w:color w:val="191C1F"/>
          <w:sz w:val="48"/>
          <w:szCs w:val="48"/>
          <w:lang w:val="it-IT"/>
        </w:rPr>
      </w:pPr>
      <w:r>
        <w:rPr>
          <w:rFonts w:ascii="Helvetica" w:hAnsi="Helvetica" w:cs="Helvetica"/>
          <w:color w:val="191C1F"/>
          <w:sz w:val="48"/>
          <w:szCs w:val="48"/>
          <w:lang w:val="it-IT"/>
        </w:rPr>
        <w:t>Seminario “Il nuovo Codice Deontologico delle Psicologhe e degli Psicologi” – 11/05/2024</w:t>
      </w:r>
    </w:p>
    <w:p w14:paraId="0615F98F" w14:textId="77777777" w:rsidR="00341C55" w:rsidRDefault="00341C55">
      <w:pPr>
        <w:rPr>
          <w:rFonts w:ascii="Helvetica" w:hAnsi="Helvetica" w:cs="Helvetica"/>
          <w:color w:val="191C1F"/>
          <w:sz w:val="32"/>
          <w:szCs w:val="32"/>
          <w:lang w:val="it-IT"/>
        </w:rPr>
      </w:pPr>
    </w:p>
    <w:p w14:paraId="1413A530" w14:textId="77777777" w:rsidR="00341C55" w:rsidRDefault="00341C55">
      <w:pPr>
        <w:spacing w:after="240"/>
        <w:jc w:val="both"/>
        <w:rPr>
          <w:rFonts w:ascii="Helvetica" w:hAnsi="Helvetica" w:cs="Helvetica"/>
          <w:color w:val="191C1F"/>
          <w:sz w:val="32"/>
          <w:szCs w:val="32"/>
          <w:lang w:val="it-IT"/>
        </w:rPr>
      </w:pPr>
    </w:p>
    <w:p w14:paraId="578238E5" w14:textId="2D8CAD76" w:rsidR="0022421D" w:rsidRDefault="00000000">
      <w:pPr>
        <w:spacing w:after="240"/>
        <w:jc w:val="both"/>
        <w:rPr>
          <w:rFonts w:ascii="Helvetica" w:hAnsi="Helvetica" w:cs="Helvetica"/>
          <w:b/>
          <w:bCs/>
          <w:color w:val="FF0000"/>
          <w:sz w:val="32"/>
          <w:szCs w:val="32"/>
          <w:lang w:val="it-IT"/>
        </w:rPr>
      </w:pPr>
      <w:r>
        <w:rPr>
          <w:rFonts w:ascii="Helvetica" w:hAnsi="Helvetica" w:cs="Helvetica"/>
          <w:color w:val="191C1F"/>
          <w:sz w:val="32"/>
          <w:szCs w:val="32"/>
          <w:lang w:val="it-IT"/>
        </w:rPr>
        <w:t>Si avvisano gli studenti che, il giorno 11 maggio 2024 in aula C1 – livello 3 edificio C - si svolgerà il seminario dal titolo “Il nuovo Codice Deontologico delle Psicologhe e degli Psicologi” tenuto dal Dott. Marco Pingitore. Gli studenti dovranno prenotarsi attraverso il seguente link</w:t>
      </w:r>
      <w:r w:rsidR="00CD0473" w:rsidRPr="00CD0473">
        <w:t xml:space="preserve"> </w:t>
      </w:r>
      <w:hyperlink r:id="rId4" w:history="1">
        <w:r w:rsidR="0022421D" w:rsidRPr="00CD5AD3">
          <w:rPr>
            <w:rStyle w:val="Collegamentoipertestuale"/>
            <w:rFonts w:ascii="Helvetica" w:hAnsi="Helvetica" w:cs="Helvetica"/>
            <w:b/>
            <w:bCs/>
            <w:sz w:val="32"/>
            <w:szCs w:val="32"/>
            <w:lang w:val="it-IT"/>
          </w:rPr>
          <w:t>https://forms.gle/nvCa84s9NvfE5zwg9</w:t>
        </w:r>
      </w:hyperlink>
    </w:p>
    <w:p w14:paraId="50B4EBCB" w14:textId="54FA9E03" w:rsidR="00341C55" w:rsidRDefault="00000000">
      <w:pPr>
        <w:spacing w:after="240"/>
        <w:jc w:val="both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color w:val="191C1F"/>
          <w:sz w:val="32"/>
          <w:szCs w:val="32"/>
          <w:lang w:val="it-IT"/>
        </w:rPr>
        <w:t xml:space="preserve">Soltanto gli studenti iscritti al secondo anno avranno diritto al riconoscimento di </w:t>
      </w:r>
      <w:r w:rsidR="0022421D">
        <w:rPr>
          <w:rFonts w:ascii="Helvetica" w:hAnsi="Helvetica" w:cs="Helvetica"/>
          <w:color w:val="191C1F"/>
          <w:sz w:val="32"/>
          <w:szCs w:val="32"/>
          <w:lang w:val="it-IT"/>
        </w:rPr>
        <w:t>0,5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 xml:space="preserve"> CFU di «Altre conoscenze Utili per l’Inserimento nel Mondo del Lavoro» previa verifica delle conoscenze acquisite.</w:t>
      </w:r>
    </w:p>
    <w:p w14:paraId="47C69DEB" w14:textId="77777777" w:rsidR="00341C55" w:rsidRDefault="00000000">
      <w:pPr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PROGRAMMA</w:t>
      </w:r>
    </w:p>
    <w:p w14:paraId="29A50BAD" w14:textId="77777777" w:rsidR="00341C55" w:rsidRDefault="00000000">
      <w:pPr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9:00 - 9:30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> Registrazione dei partecipanti</w:t>
      </w:r>
    </w:p>
    <w:p w14:paraId="3BBDB461" w14:textId="77777777" w:rsidR="00341C55" w:rsidRDefault="00000000">
      <w:pPr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9:30 - 12:30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> Seminario “Il nuovo Codice Deontologico delle Psicologhe e degli Psicologi”</w:t>
      </w:r>
    </w:p>
    <w:p w14:paraId="77BDC07B" w14:textId="7482A5EC" w:rsidR="00341C55" w:rsidRDefault="00000000">
      <w:pPr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12:30 - 13:00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> Verifica delle competenze conseguite per gli studenti iscritti al secondo anno del Corso di Laurea Magistrale in Psicologia Cognitiva e Neuroscienze</w:t>
      </w:r>
      <w:r w:rsidR="006C58A8">
        <w:rPr>
          <w:rFonts w:ascii="Helvetica" w:hAnsi="Helvetica" w:cs="Helvetica"/>
          <w:color w:val="191C1F"/>
          <w:sz w:val="32"/>
          <w:szCs w:val="32"/>
          <w:lang w:val="it-IT"/>
        </w:rPr>
        <w:t>.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>  </w:t>
      </w:r>
    </w:p>
    <w:p w14:paraId="458E2751" w14:textId="77777777" w:rsidR="00341C55" w:rsidRDefault="00341C55">
      <w:pPr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</w:p>
    <w:p w14:paraId="79873932" w14:textId="77777777" w:rsidR="00341C55" w:rsidRDefault="00341C55">
      <w:pPr>
        <w:rPr>
          <w:rFonts w:ascii="Helvetica" w:hAnsi="Helvetica" w:cs="Helvetica"/>
          <w:color w:val="191C1F"/>
          <w:sz w:val="25"/>
          <w:szCs w:val="25"/>
          <w:lang w:val="it-IT"/>
        </w:rPr>
      </w:pPr>
    </w:p>
    <w:p w14:paraId="53AA2D25" w14:textId="77777777" w:rsidR="00341C55" w:rsidRDefault="00341C55">
      <w:pPr>
        <w:rPr>
          <w:lang w:val="it-IT"/>
        </w:rPr>
      </w:pPr>
    </w:p>
    <w:sectPr w:rsidR="00341C55">
      <w:pgSz w:w="12240" w:h="15840"/>
      <w:pgMar w:top="1440" w:right="1440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Cambria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Noto Sans Devanagari">
    <w:panose1 w:val="020B0502040504020204"/>
    <w:charset w:val="00"/>
    <w:family w:val="swiss"/>
    <w:pitch w:val="variable"/>
    <w:sig w:usb0="80008023" w:usb1="00002046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7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C55"/>
    <w:rsid w:val="0012429E"/>
    <w:rsid w:val="0022421D"/>
    <w:rsid w:val="002E74B2"/>
    <w:rsid w:val="00341C55"/>
    <w:rsid w:val="006C58A8"/>
    <w:rsid w:val="00CD0473"/>
    <w:rsid w:val="00FC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D5DAB9C"/>
  <w15:docId w15:val="{CCC21316-56B5-5740-A539-244F8CD8E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Noto Sans Devanagari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Noto Sans Devanagari"/>
    </w:rPr>
  </w:style>
  <w:style w:type="character" w:styleId="Collegamentoipertestuale">
    <w:name w:val="Hyperlink"/>
    <w:basedOn w:val="Carpredefinitoparagrafo"/>
    <w:uiPriority w:val="99"/>
    <w:unhideWhenUsed/>
    <w:rsid w:val="0022421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242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nvCa84s9NvfE5zwg9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Tullio Liuzza</dc:creator>
  <dc:description/>
  <cp:lastModifiedBy>Marco Tullio Liuzza</cp:lastModifiedBy>
  <cp:revision>2</cp:revision>
  <dcterms:created xsi:type="dcterms:W3CDTF">2024-04-12T13:01:00Z</dcterms:created>
  <dcterms:modified xsi:type="dcterms:W3CDTF">2024-04-12T13:01:00Z</dcterms:modified>
  <dc:language>it-IT</dc:language>
</cp:coreProperties>
</file>