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48B043A8" w:rsidR="004B28E8" w:rsidRDefault="00795643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 w:rsidRPr="00795643">
        <w:rPr>
          <w:b/>
          <w:bCs/>
          <w:color w:val="000000"/>
          <w:sz w:val="22"/>
          <w:szCs w:val="22"/>
        </w:rPr>
        <w:t>Elenco ammessi</w:t>
      </w:r>
      <w:r>
        <w:rPr>
          <w:color w:val="000000"/>
          <w:sz w:val="36"/>
          <w:szCs w:val="36"/>
        </w:rPr>
        <w:t xml:space="preserve"> </w:t>
      </w:r>
      <w:r w:rsidR="00835CEA">
        <w:rPr>
          <w:b/>
          <w:color w:val="000000"/>
          <w:sz w:val="22"/>
          <w:szCs w:val="22"/>
        </w:rPr>
        <w:t xml:space="preserve">Esame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4E7B4D">
        <w:rPr>
          <w:b/>
          <w:sz w:val="22"/>
          <w:szCs w:val="22"/>
        </w:rPr>
        <w:t>30</w:t>
      </w:r>
      <w:r w:rsidR="00A108B5">
        <w:rPr>
          <w:b/>
          <w:sz w:val="22"/>
          <w:szCs w:val="22"/>
        </w:rPr>
        <w:t xml:space="preserve"> marzo </w:t>
      </w:r>
      <w:proofErr w:type="gramStart"/>
      <w:r w:rsidR="00A108B5">
        <w:rPr>
          <w:b/>
          <w:sz w:val="22"/>
          <w:szCs w:val="22"/>
        </w:rPr>
        <w:t>2023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2562AF">
        <w:rPr>
          <w:b/>
          <w:sz w:val="22"/>
          <w:szCs w:val="22"/>
        </w:rPr>
        <w:t>14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E642D7">
        <w:rPr>
          <w:b/>
          <w:sz w:val="22"/>
          <w:szCs w:val="22"/>
        </w:rPr>
        <w:t>, Campus “S. Venuta”.</w:t>
      </w:r>
      <w:r w:rsidR="00A761A4">
        <w:rPr>
          <w:b/>
          <w:sz w:val="22"/>
          <w:szCs w:val="22"/>
        </w:rPr>
        <w:t>, rettifica.</w:t>
      </w:r>
    </w:p>
    <w:p w14:paraId="3C21C577" w14:textId="77777777" w:rsidR="00317F4E" w:rsidRDefault="00317F4E" w:rsidP="00795643">
      <w:pPr>
        <w:ind w:firstLine="0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BE72CD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917490" w:rsidRPr="00317F4E" w14:paraId="67C8B4D2" w14:textId="77777777" w:rsidTr="00BE72CD">
        <w:tc>
          <w:tcPr>
            <w:tcW w:w="1135" w:type="dxa"/>
          </w:tcPr>
          <w:p w14:paraId="21C59A03" w14:textId="6D6C3973" w:rsidR="00917490" w:rsidRPr="00317F4E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213188</w:t>
            </w:r>
          </w:p>
        </w:tc>
        <w:tc>
          <w:tcPr>
            <w:tcW w:w="1304" w:type="dxa"/>
          </w:tcPr>
          <w:p w14:paraId="34B21F4F" w14:textId="6BE4E1D7" w:rsidR="00917490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BELLELLI</w:t>
            </w:r>
          </w:p>
        </w:tc>
        <w:tc>
          <w:tcPr>
            <w:tcW w:w="1389" w:type="dxa"/>
          </w:tcPr>
          <w:p w14:paraId="3067F8B6" w14:textId="46B8F90E" w:rsidR="00917490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MARIO</w:t>
            </w:r>
          </w:p>
        </w:tc>
        <w:tc>
          <w:tcPr>
            <w:tcW w:w="2864" w:type="dxa"/>
          </w:tcPr>
          <w:p w14:paraId="413762FB" w14:textId="77777777" w:rsidR="00917490" w:rsidRPr="009C35AF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PREDIZIONE DEGLI INFORTUNI DEL GINOCCHIO IN GIOVANI CALCIATORI: A MACHINE LEARNING APPROACH.</w:t>
            </w:r>
          </w:p>
          <w:p w14:paraId="1FBD1DE2" w14:textId="77777777" w:rsidR="00917490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DD094F" w14:textId="77777777" w:rsidR="00917490" w:rsidRPr="009C35AF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53030AF" w14:textId="2EBAD22C" w:rsidR="00917490" w:rsidRDefault="00917490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9C35AF">
              <w:rPr>
                <w:rFonts w:ascii="Cambria" w:hAnsi="Cambria" w:cs="Cambria"/>
                <w:b/>
                <w:bCs/>
                <w:sz w:val="20"/>
                <w:szCs w:val="20"/>
              </w:rPr>
              <w:t>AMMENDOLIA ANTONIO</w:t>
            </w:r>
          </w:p>
        </w:tc>
        <w:tc>
          <w:tcPr>
            <w:tcW w:w="1559" w:type="dxa"/>
          </w:tcPr>
          <w:p w14:paraId="14C86B4A" w14:textId="746FD468" w:rsidR="00917490" w:rsidRDefault="005F40E5" w:rsidP="00917490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2610CD" w:rsidRPr="00317F4E" w14:paraId="5FA8C3CA" w14:textId="77777777" w:rsidTr="00BE72CD">
        <w:tc>
          <w:tcPr>
            <w:tcW w:w="1135" w:type="dxa"/>
          </w:tcPr>
          <w:p w14:paraId="29444B0B" w14:textId="32F0A0B4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213463</w:t>
            </w:r>
          </w:p>
        </w:tc>
        <w:tc>
          <w:tcPr>
            <w:tcW w:w="1304" w:type="dxa"/>
          </w:tcPr>
          <w:p w14:paraId="3BFFAD61" w14:textId="5451D58F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BONFIGLIO</w:t>
            </w:r>
          </w:p>
        </w:tc>
        <w:tc>
          <w:tcPr>
            <w:tcW w:w="1389" w:type="dxa"/>
          </w:tcPr>
          <w:p w14:paraId="5AAB278C" w14:textId="627ABA52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2864" w:type="dxa"/>
          </w:tcPr>
          <w:p w14:paraId="194AC0CC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MONITORAGGIO DELLA MICROCIRCOLAZIONE RETINICA E COROIDEALE DURANTE IL TRATTAMENTO EMODIALITICO.</w:t>
            </w:r>
          </w:p>
          <w:p w14:paraId="7319005F" w14:textId="77777777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63D2FFE4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2130268A" w14:textId="30AFA6FE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COPPOLINO GIUSEPPE</w:t>
            </w:r>
          </w:p>
        </w:tc>
        <w:tc>
          <w:tcPr>
            <w:tcW w:w="1559" w:type="dxa"/>
          </w:tcPr>
          <w:p w14:paraId="4F433082" w14:textId="0AB0DD74" w:rsidR="002610CD" w:rsidRDefault="005F40E5" w:rsidP="005F40E5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Adriano Carnevali</w:t>
            </w:r>
          </w:p>
        </w:tc>
      </w:tr>
      <w:tr w:rsidR="002610CD" w:rsidRPr="00317F4E" w14:paraId="3DF79760" w14:textId="77777777" w:rsidTr="00BE72CD">
        <w:tc>
          <w:tcPr>
            <w:tcW w:w="1135" w:type="dxa"/>
          </w:tcPr>
          <w:p w14:paraId="5FFC7D74" w14:textId="57259FFD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209024</w:t>
            </w:r>
          </w:p>
        </w:tc>
        <w:tc>
          <w:tcPr>
            <w:tcW w:w="1304" w:type="dxa"/>
          </w:tcPr>
          <w:p w14:paraId="7465B683" w14:textId="5977974F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BOSCO</w:t>
            </w:r>
          </w:p>
        </w:tc>
        <w:tc>
          <w:tcPr>
            <w:tcW w:w="1389" w:type="dxa"/>
          </w:tcPr>
          <w:p w14:paraId="7D17A497" w14:textId="5BF488D7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CRISTIANO</w:t>
            </w:r>
          </w:p>
        </w:tc>
        <w:tc>
          <w:tcPr>
            <w:tcW w:w="2864" w:type="dxa"/>
          </w:tcPr>
          <w:p w14:paraId="4F328376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UTILIZZO DEI DOACS E VALUTAZIONE MULTIDIMENSIONALE IN PAZIENTI ANZIANI AFFETTI DA FIBRILLAZIONE ATRIALE.</w:t>
            </w:r>
          </w:p>
          <w:p w14:paraId="0F122F5E" w14:textId="77777777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5FEA1A29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32FA7DFF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SCIACQUA    ANGELA</w:t>
            </w:r>
          </w:p>
          <w:p w14:paraId="47AFDC06" w14:textId="77777777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098B8D5" w14:textId="47F9C3C0" w:rsidR="002610CD" w:rsidRDefault="005F40E5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Simona Sestito</w:t>
            </w:r>
          </w:p>
        </w:tc>
      </w:tr>
      <w:tr w:rsidR="002610CD" w:rsidRPr="00317F4E" w14:paraId="0FA97134" w14:textId="77777777" w:rsidTr="00BE72CD">
        <w:tc>
          <w:tcPr>
            <w:tcW w:w="1135" w:type="dxa"/>
          </w:tcPr>
          <w:p w14:paraId="4BAD8D79" w14:textId="41A9DDFB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212899</w:t>
            </w:r>
          </w:p>
        </w:tc>
        <w:tc>
          <w:tcPr>
            <w:tcW w:w="1304" w:type="dxa"/>
          </w:tcPr>
          <w:p w14:paraId="5C193D56" w14:textId="2CB5B921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D’ALTERIO</w:t>
            </w:r>
          </w:p>
        </w:tc>
        <w:tc>
          <w:tcPr>
            <w:tcW w:w="1389" w:type="dxa"/>
          </w:tcPr>
          <w:p w14:paraId="4F52F90A" w14:textId="528C03C0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NICOLA</w:t>
            </w:r>
          </w:p>
        </w:tc>
        <w:tc>
          <w:tcPr>
            <w:tcW w:w="2864" w:type="dxa"/>
          </w:tcPr>
          <w:p w14:paraId="6078B1A4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‘’PREVALENZA DEL DECLINO COGNITIVO IN PAZIENTI ANZIANI CON FIBRILLAZIONE ATRIALE NON VALVOLARE OSPEDALIZZATI’’.</w:t>
            </w:r>
          </w:p>
          <w:p w14:paraId="3D28C495" w14:textId="77777777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1143D911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600A5AB3" w14:textId="72EB17A5" w:rsidR="002610CD" w:rsidRPr="005704C3" w:rsidRDefault="002610CD" w:rsidP="002610CD">
            <w:pPr>
              <w:rPr>
                <w:rFonts w:ascii="Tw Cen MT" w:hAnsi="Tw Cen MT" w:cs="Cambria"/>
                <w:b/>
                <w:bCs/>
              </w:rPr>
            </w:pP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SCIACQUA  ANGELA</w:t>
            </w:r>
            <w:proofErr w:type="gramEnd"/>
          </w:p>
        </w:tc>
        <w:tc>
          <w:tcPr>
            <w:tcW w:w="1559" w:type="dxa"/>
          </w:tcPr>
          <w:p w14:paraId="08466550" w14:textId="53D77743" w:rsidR="002610CD" w:rsidRDefault="005F40E5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Simona Sestito</w:t>
            </w:r>
          </w:p>
        </w:tc>
      </w:tr>
      <w:tr w:rsidR="002610CD" w:rsidRPr="00D279A5" w14:paraId="547DEC3D" w14:textId="77777777" w:rsidTr="00BE72CD">
        <w:tc>
          <w:tcPr>
            <w:tcW w:w="1135" w:type="dxa"/>
          </w:tcPr>
          <w:p w14:paraId="2B1B6DF7" w14:textId="5845B3FC" w:rsidR="002610CD" w:rsidRPr="00D279A5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227054</w:t>
            </w:r>
          </w:p>
        </w:tc>
        <w:tc>
          <w:tcPr>
            <w:tcW w:w="1304" w:type="dxa"/>
          </w:tcPr>
          <w:p w14:paraId="565679B7" w14:textId="0516BC11" w:rsidR="002610CD" w:rsidRPr="00D279A5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D’AMURI</w:t>
            </w:r>
          </w:p>
        </w:tc>
        <w:tc>
          <w:tcPr>
            <w:tcW w:w="1389" w:type="dxa"/>
          </w:tcPr>
          <w:p w14:paraId="4E884B47" w14:textId="543992C5" w:rsidR="002610CD" w:rsidRPr="00D279A5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GABRIELE</w:t>
            </w:r>
          </w:p>
        </w:tc>
        <w:tc>
          <w:tcPr>
            <w:tcW w:w="2864" w:type="dxa"/>
          </w:tcPr>
          <w:p w14:paraId="3FC06B0E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EFFICACIA DEL DUPILUMAB NEL TRATTAMENTO DELLA DERMATITE ATOPICA DEL BAMBINO IN ETA’ SCOLARE.</w:t>
            </w:r>
          </w:p>
          <w:p w14:paraId="5DBCCEEA" w14:textId="77777777" w:rsidR="002610CD" w:rsidRPr="00D279A5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3D7C99B" w14:textId="77777777" w:rsidR="002610CD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2F5AC4F8" w14:textId="185E3121" w:rsidR="002610CD" w:rsidRPr="00D279A5" w:rsidRDefault="002610CD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CATALDO PATRUNO</w:t>
            </w:r>
          </w:p>
        </w:tc>
        <w:tc>
          <w:tcPr>
            <w:tcW w:w="1559" w:type="dxa"/>
          </w:tcPr>
          <w:p w14:paraId="48432F64" w14:textId="45FA734C" w:rsidR="002610CD" w:rsidRPr="00D279A5" w:rsidRDefault="005F40E5" w:rsidP="002610C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Daniele Caracciolo</w:t>
            </w:r>
          </w:p>
        </w:tc>
      </w:tr>
      <w:tr w:rsidR="003B69B1" w:rsidRPr="00D279A5" w14:paraId="46C8FFFD" w14:textId="77777777" w:rsidTr="00BE72CD">
        <w:tc>
          <w:tcPr>
            <w:tcW w:w="1135" w:type="dxa"/>
          </w:tcPr>
          <w:p w14:paraId="63361020" w14:textId="18937712" w:rsidR="003B69B1" w:rsidRPr="00D279A5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217291</w:t>
            </w:r>
          </w:p>
        </w:tc>
        <w:tc>
          <w:tcPr>
            <w:tcW w:w="1304" w:type="dxa"/>
          </w:tcPr>
          <w:p w14:paraId="2C158F3E" w14:textId="6C4B9DCA" w:rsidR="003B69B1" w:rsidRPr="00D279A5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DRAGONE</w:t>
            </w:r>
          </w:p>
        </w:tc>
        <w:tc>
          <w:tcPr>
            <w:tcW w:w="1389" w:type="dxa"/>
          </w:tcPr>
          <w:p w14:paraId="5224FB6A" w14:textId="2BF14DB0" w:rsidR="003B69B1" w:rsidRPr="00D279A5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2864" w:type="dxa"/>
          </w:tcPr>
          <w:p w14:paraId="633E23CA" w14:textId="77777777" w:rsidR="003B69B1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 TERAPIA ORMONALE SOSTITUTIVA.</w:t>
            </w:r>
          </w:p>
          <w:p w14:paraId="6FCDECB1" w14:textId="77777777" w:rsidR="003B69B1" w:rsidRPr="00D279A5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EFE7D4" w14:textId="77777777" w:rsidR="003B69B1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B9D9BFD" w14:textId="77777777" w:rsidR="003B69B1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GALLELLI          LUCA</w:t>
            </w:r>
          </w:p>
          <w:p w14:paraId="49FE44AD" w14:textId="77777777" w:rsidR="003B69B1" w:rsidRPr="00D279A5" w:rsidRDefault="003B69B1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A9D7CC9" w14:textId="3425FCF5" w:rsidR="003B69B1" w:rsidRPr="00D279A5" w:rsidRDefault="005F40E5" w:rsidP="003B69B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Angela Sciacqua</w:t>
            </w:r>
          </w:p>
        </w:tc>
      </w:tr>
      <w:tr w:rsidR="00B41C2C" w:rsidRPr="00D279A5" w14:paraId="20E05627" w14:textId="77777777" w:rsidTr="00BE72CD">
        <w:tc>
          <w:tcPr>
            <w:tcW w:w="1135" w:type="dxa"/>
          </w:tcPr>
          <w:p w14:paraId="5B712E86" w14:textId="63C212D5" w:rsidR="00B41C2C" w:rsidRPr="00D279A5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121342</w:t>
            </w:r>
          </w:p>
        </w:tc>
        <w:tc>
          <w:tcPr>
            <w:tcW w:w="1304" w:type="dxa"/>
          </w:tcPr>
          <w:p w14:paraId="20129EE7" w14:textId="27595AE9" w:rsidR="00B41C2C" w:rsidRPr="00D279A5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GALLO </w:t>
            </w:r>
          </w:p>
        </w:tc>
        <w:tc>
          <w:tcPr>
            <w:tcW w:w="1389" w:type="dxa"/>
          </w:tcPr>
          <w:p w14:paraId="0566BDB1" w14:textId="2A0154D8" w:rsidR="00B41C2C" w:rsidRPr="00D279A5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FEDERICO</w:t>
            </w:r>
          </w:p>
        </w:tc>
        <w:tc>
          <w:tcPr>
            <w:tcW w:w="2864" w:type="dxa"/>
          </w:tcPr>
          <w:p w14:paraId="10209ECA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ADESIONE AGLI SCREENING ONCOLOGICI: RISULTATI DI UN’INDAGINE IN UN CAMPIONE DI DONNE ‘’OVER-50’’.</w:t>
            </w:r>
          </w:p>
          <w:p w14:paraId="5187E480" w14:textId="77777777" w:rsidR="00B41C2C" w:rsidRPr="00D279A5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E786753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7C20C0FA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BIANCO                 AIDA</w:t>
            </w:r>
          </w:p>
          <w:p w14:paraId="6555DAFD" w14:textId="16755836" w:rsidR="00B41C2C" w:rsidRPr="00D279A5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29BF099B" w14:textId="56429519" w:rsidR="00B41C2C" w:rsidRPr="00D279A5" w:rsidRDefault="005F40E5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Daniele Caracciolo</w:t>
            </w:r>
          </w:p>
        </w:tc>
      </w:tr>
      <w:tr w:rsidR="00B41C2C" w:rsidRPr="00317F4E" w14:paraId="1FCF001D" w14:textId="77777777" w:rsidTr="00BE72CD">
        <w:tc>
          <w:tcPr>
            <w:tcW w:w="1135" w:type="dxa"/>
          </w:tcPr>
          <w:p w14:paraId="1A255424" w14:textId="0B85A725" w:rsidR="00B41C2C" w:rsidRPr="00A33F1F" w:rsidRDefault="00A33F1F" w:rsidP="00B41C2C">
            <w:pPr>
              <w:rPr>
                <w:rFonts w:ascii="Tw Cen MT" w:hAnsi="Tw Cen MT" w:cs="Cambria"/>
                <w:b/>
                <w:bCs/>
                <w:color w:val="FF0000"/>
              </w:rPr>
            </w:pPr>
            <w:r w:rsidRPr="00A33F1F">
              <w:rPr>
                <w:rFonts w:ascii="Cambria" w:hAnsi="Cambria" w:cs="Cambria"/>
                <w:b/>
                <w:bCs/>
                <w:color w:val="FF0000"/>
                <w:sz w:val="20"/>
                <w:szCs w:val="20"/>
              </w:rPr>
              <w:t>212565</w:t>
            </w:r>
          </w:p>
        </w:tc>
        <w:tc>
          <w:tcPr>
            <w:tcW w:w="1304" w:type="dxa"/>
          </w:tcPr>
          <w:p w14:paraId="2519B0DD" w14:textId="40C967BB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 w:rsidRPr="00D279A5">
              <w:rPr>
                <w:rFonts w:ascii="Cambria" w:hAnsi="Cambria" w:cs="Cambria"/>
                <w:b/>
                <w:bCs/>
                <w:sz w:val="20"/>
                <w:szCs w:val="20"/>
              </w:rPr>
              <w:t>LETTIERI</w:t>
            </w:r>
          </w:p>
        </w:tc>
        <w:tc>
          <w:tcPr>
            <w:tcW w:w="1389" w:type="dxa"/>
          </w:tcPr>
          <w:p w14:paraId="65A2C235" w14:textId="099D43CF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 w:rsidRPr="00D279A5">
              <w:rPr>
                <w:rFonts w:ascii="Cambria" w:hAnsi="Cambria" w:cs="Cambria"/>
                <w:b/>
                <w:bCs/>
                <w:sz w:val="20"/>
                <w:szCs w:val="20"/>
              </w:rPr>
              <w:t>GRECIA MARTINA</w:t>
            </w:r>
          </w:p>
        </w:tc>
        <w:tc>
          <w:tcPr>
            <w:tcW w:w="2864" w:type="dxa"/>
          </w:tcPr>
          <w:p w14:paraId="713F0BA0" w14:textId="77777777" w:rsidR="00B41C2C" w:rsidRPr="00D279A5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D279A5">
              <w:rPr>
                <w:rFonts w:ascii="Cambria" w:hAnsi="Cambria" w:cs="Cambria"/>
                <w:b/>
                <w:bCs/>
                <w:sz w:val="20"/>
                <w:szCs w:val="20"/>
              </w:rPr>
              <w:t>LA COLANGITE BILIARE PRIMITIVA NELL’ESPERIENZA DELL’UNIVERSITA’ MAGNA GRAECIA DI CATANZARO ATTRAVERSO LA REALIZZAZIONE DI UN DATABASE CLINICO.</w:t>
            </w:r>
          </w:p>
          <w:p w14:paraId="300166BD" w14:textId="7777777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1AADF881" w14:textId="77777777" w:rsidR="00B41C2C" w:rsidRPr="00D279A5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D279A5"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0CF2153" w14:textId="1F233E9D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 w:rsidRPr="00D279A5">
              <w:rPr>
                <w:rFonts w:ascii="Cambria" w:hAnsi="Cambria" w:cs="Cambria"/>
                <w:b/>
                <w:bCs/>
                <w:sz w:val="20"/>
                <w:szCs w:val="20"/>
              </w:rPr>
              <w:t>ABENAVOLI MONTEBIANCO LUDOVICO</w:t>
            </w:r>
          </w:p>
        </w:tc>
        <w:tc>
          <w:tcPr>
            <w:tcW w:w="1559" w:type="dxa"/>
          </w:tcPr>
          <w:p w14:paraId="653E3DA0" w14:textId="06CAD82F" w:rsidR="00B41C2C" w:rsidRDefault="005F40E5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 Angela</w:t>
            </w:r>
            <w:proofErr w:type="gram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Sciacqua</w:t>
            </w:r>
          </w:p>
        </w:tc>
      </w:tr>
      <w:tr w:rsidR="00B41C2C" w:rsidRPr="00317F4E" w14:paraId="1B34DAA0" w14:textId="77777777" w:rsidTr="00BE72CD">
        <w:tc>
          <w:tcPr>
            <w:tcW w:w="1135" w:type="dxa"/>
          </w:tcPr>
          <w:p w14:paraId="35F85F4B" w14:textId="2169E2BA" w:rsidR="00B41C2C" w:rsidRPr="00A33F1F" w:rsidRDefault="00A33F1F" w:rsidP="00B41C2C">
            <w:pPr>
              <w:rPr>
                <w:rFonts w:ascii="Tw Cen MT" w:hAnsi="Tw Cen MT" w:cs="Cambria"/>
                <w:b/>
                <w:bCs/>
                <w:color w:val="FF0000"/>
              </w:rPr>
            </w:pPr>
            <w:r w:rsidRPr="00A33F1F">
              <w:rPr>
                <w:rFonts w:ascii="Cambria" w:hAnsi="Cambria" w:cs="Cambria"/>
                <w:b/>
                <w:bCs/>
                <w:color w:val="FF0000"/>
                <w:sz w:val="20"/>
                <w:szCs w:val="20"/>
              </w:rPr>
              <w:t>212564</w:t>
            </w:r>
          </w:p>
        </w:tc>
        <w:tc>
          <w:tcPr>
            <w:tcW w:w="1304" w:type="dxa"/>
          </w:tcPr>
          <w:p w14:paraId="146C9AB0" w14:textId="59959C55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LETTIERI</w:t>
            </w:r>
          </w:p>
        </w:tc>
        <w:tc>
          <w:tcPr>
            <w:tcW w:w="1389" w:type="dxa"/>
          </w:tcPr>
          <w:p w14:paraId="25770EA2" w14:textId="5B9B5D64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SHARON VITTORIA</w:t>
            </w:r>
          </w:p>
        </w:tc>
        <w:tc>
          <w:tcPr>
            <w:tcW w:w="2864" w:type="dxa"/>
          </w:tcPr>
          <w:p w14:paraId="725AB079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LE ALTERAZIONI DEL QUADRO COAGULATIVO NEI PAZIENTI AFFETTI DA CIRROSI EPATICA: ANALISI 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CLINICA, DIAGNOSTICA E TERAPEUTICA.</w:t>
            </w:r>
          </w:p>
          <w:p w14:paraId="1C31086C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63791545" w14:textId="7777777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201CD175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3731EFA7" w14:textId="0C9C2E2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ABENAVOLI MONTEBIANCO LUDOVICO</w:t>
            </w:r>
          </w:p>
        </w:tc>
        <w:tc>
          <w:tcPr>
            <w:tcW w:w="1559" w:type="dxa"/>
          </w:tcPr>
          <w:p w14:paraId="11C3AF9D" w14:textId="697EAA38" w:rsidR="00B41C2C" w:rsidRDefault="00F90C27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Angela Sciacqua</w:t>
            </w:r>
          </w:p>
        </w:tc>
      </w:tr>
      <w:tr w:rsidR="00B41C2C" w:rsidRPr="00317F4E" w14:paraId="7C92839F" w14:textId="77777777" w:rsidTr="00BE72CD">
        <w:tc>
          <w:tcPr>
            <w:tcW w:w="1135" w:type="dxa"/>
          </w:tcPr>
          <w:p w14:paraId="6F6BE205" w14:textId="78E7BD83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218168</w:t>
            </w:r>
          </w:p>
        </w:tc>
        <w:tc>
          <w:tcPr>
            <w:tcW w:w="1304" w:type="dxa"/>
          </w:tcPr>
          <w:p w14:paraId="18CACC4F" w14:textId="6D5E43E5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PICCIONE</w:t>
            </w:r>
          </w:p>
        </w:tc>
        <w:tc>
          <w:tcPr>
            <w:tcW w:w="1389" w:type="dxa"/>
          </w:tcPr>
          <w:p w14:paraId="370CBB28" w14:textId="545FAB64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VITO</w:t>
            </w:r>
          </w:p>
        </w:tc>
        <w:tc>
          <w:tcPr>
            <w:tcW w:w="2864" w:type="dxa"/>
          </w:tcPr>
          <w:p w14:paraId="753EF743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ANALISI DI REAL LIFE DELLE LEUCEMIE MIELOIDI ACUTE IN RELAZIONE AL PROFILO CITOGENETICO E MOLECOLARE.</w:t>
            </w:r>
          </w:p>
          <w:p w14:paraId="7E74B9CE" w14:textId="7777777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0BA0C0AD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F091097" w14:textId="310C5FBA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CARACCIOLO DANIELE</w:t>
            </w:r>
          </w:p>
        </w:tc>
        <w:tc>
          <w:tcPr>
            <w:tcW w:w="1559" w:type="dxa"/>
          </w:tcPr>
          <w:p w14:paraId="79CE5B53" w14:textId="3B550BB9" w:rsidR="00B41C2C" w:rsidRDefault="00F90C27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Angela Sciacqua</w:t>
            </w:r>
          </w:p>
        </w:tc>
      </w:tr>
      <w:tr w:rsidR="00B41C2C" w:rsidRPr="00317F4E" w14:paraId="6E18902D" w14:textId="77777777" w:rsidTr="00BE72CD">
        <w:tc>
          <w:tcPr>
            <w:tcW w:w="1135" w:type="dxa"/>
          </w:tcPr>
          <w:p w14:paraId="0E71EC0E" w14:textId="74E6C2FA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212549</w:t>
            </w:r>
          </w:p>
        </w:tc>
        <w:tc>
          <w:tcPr>
            <w:tcW w:w="1304" w:type="dxa"/>
          </w:tcPr>
          <w:p w14:paraId="43799BE5" w14:textId="53D2ECD3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PORCHIA</w:t>
            </w:r>
          </w:p>
        </w:tc>
        <w:tc>
          <w:tcPr>
            <w:tcW w:w="1389" w:type="dxa"/>
          </w:tcPr>
          <w:p w14:paraId="2B5E6C9F" w14:textId="5DD44C2B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SIMONE</w:t>
            </w:r>
          </w:p>
        </w:tc>
        <w:tc>
          <w:tcPr>
            <w:tcW w:w="2864" w:type="dxa"/>
          </w:tcPr>
          <w:p w14:paraId="347AEE94" w14:textId="45EDECE5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RISULTATI DI EFFICACIA E TOLLERABILITA’ DI UN PREPARATO A BASE DI CICLOSPORINA PER IL TRATTAMENTO DELLA CHERATOCONGIUNTIV</w:t>
            </w:r>
            <w:r w:rsidR="00F90C27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ITE PRIMAVERILE            </w:t>
            </w:r>
            <w:proofErr w:type="gramStart"/>
            <w:r w:rsidR="00F90C27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VERNAL)</w:t>
            </w:r>
          </w:p>
          <w:p w14:paraId="6079CDBA" w14:textId="7777777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6B1F7F40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BD63ABA" w14:textId="3261B223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GIANNACCARE GIUSEPPE</w:t>
            </w:r>
          </w:p>
        </w:tc>
        <w:tc>
          <w:tcPr>
            <w:tcW w:w="1559" w:type="dxa"/>
          </w:tcPr>
          <w:p w14:paraId="2497C977" w14:textId="112117F1" w:rsidR="00B41C2C" w:rsidRDefault="00F90C27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Adriano Carnevali</w:t>
            </w:r>
          </w:p>
        </w:tc>
      </w:tr>
      <w:tr w:rsidR="00B41C2C" w:rsidRPr="00317F4E" w14:paraId="1CAD94A1" w14:textId="77777777" w:rsidTr="00BE72CD">
        <w:tc>
          <w:tcPr>
            <w:tcW w:w="1135" w:type="dxa"/>
          </w:tcPr>
          <w:p w14:paraId="56A666C8" w14:textId="4BB0041D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212607</w:t>
            </w:r>
          </w:p>
        </w:tc>
        <w:tc>
          <w:tcPr>
            <w:tcW w:w="1304" w:type="dxa"/>
          </w:tcPr>
          <w:p w14:paraId="48C1DA0D" w14:textId="3A9ABA75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RACHETTA</w:t>
            </w:r>
          </w:p>
        </w:tc>
        <w:tc>
          <w:tcPr>
            <w:tcW w:w="1389" w:type="dxa"/>
          </w:tcPr>
          <w:p w14:paraId="4FD704EE" w14:textId="5CEFDFE3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SAMUELE JACOPO</w:t>
            </w:r>
          </w:p>
        </w:tc>
        <w:tc>
          <w:tcPr>
            <w:tcW w:w="2864" w:type="dxa"/>
          </w:tcPr>
          <w:p w14:paraId="796CE8F2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OUTCOMES A 1 ANNO DALL’INTERVENTO DELLE DALK ESEGUITE CON FEMTOSECOND LASER VERSUS TECNICA MANUALE IN PAZIENTI AFFETTI DA CHERATOCONO.</w:t>
            </w:r>
          </w:p>
          <w:p w14:paraId="06E500FF" w14:textId="7777777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623171D1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1A63E4A5" w14:textId="1DE839F7" w:rsidR="00B41C2C" w:rsidRPr="005704C3" w:rsidRDefault="00B41C2C" w:rsidP="00B41C2C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GIANNACCARE GIUSEPPE</w:t>
            </w:r>
          </w:p>
        </w:tc>
        <w:tc>
          <w:tcPr>
            <w:tcW w:w="1559" w:type="dxa"/>
          </w:tcPr>
          <w:p w14:paraId="054755A7" w14:textId="3697CBCB" w:rsidR="00B41C2C" w:rsidRPr="001E4598" w:rsidRDefault="001E4598" w:rsidP="001E4598">
            <w:pPr>
              <w:rPr>
                <w:rFonts w:ascii="Cambria" w:hAnsi="Cambria" w:cs="Cambria"/>
                <w:b/>
                <w:sz w:val="20"/>
                <w:szCs w:val="20"/>
              </w:rPr>
            </w:pPr>
            <w:r w:rsidRPr="001E4598">
              <w:rPr>
                <w:rFonts w:ascii="Cambria" w:hAnsi="Cambria" w:cs="Cambria"/>
                <w:b/>
                <w:sz w:val="20"/>
                <w:szCs w:val="20"/>
              </w:rPr>
              <w:t>Prof. Adriano Carnevali</w:t>
            </w:r>
          </w:p>
        </w:tc>
      </w:tr>
      <w:tr w:rsidR="00B41C2C" w:rsidRPr="00317F4E" w14:paraId="1A1C11FE" w14:textId="77777777" w:rsidTr="00BE72CD">
        <w:tc>
          <w:tcPr>
            <w:tcW w:w="1135" w:type="dxa"/>
          </w:tcPr>
          <w:p w14:paraId="5E330552" w14:textId="1609DA02" w:rsidR="00B41C2C" w:rsidRDefault="00B41C2C" w:rsidP="00B41C2C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210097</w:t>
            </w:r>
          </w:p>
        </w:tc>
        <w:tc>
          <w:tcPr>
            <w:tcW w:w="1304" w:type="dxa"/>
          </w:tcPr>
          <w:p w14:paraId="66600B1B" w14:textId="12FD4B4E" w:rsidR="00B41C2C" w:rsidRDefault="00B41C2C" w:rsidP="00B41C2C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VERZINA</w:t>
            </w:r>
          </w:p>
        </w:tc>
        <w:tc>
          <w:tcPr>
            <w:tcW w:w="1389" w:type="dxa"/>
          </w:tcPr>
          <w:p w14:paraId="0D96EF5E" w14:textId="1A3EBB3E" w:rsidR="00B41C2C" w:rsidRDefault="00B41C2C" w:rsidP="00B41C2C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MARTINA</w:t>
            </w:r>
          </w:p>
        </w:tc>
        <w:tc>
          <w:tcPr>
            <w:tcW w:w="2864" w:type="dxa"/>
          </w:tcPr>
          <w:p w14:paraId="73A1ED12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ANALISI DELLA MEMORIA VISUO-SPAZIALE NELLA SINDROME DI DOWN.</w:t>
            </w:r>
          </w:p>
          <w:p w14:paraId="2610CA8B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7269937B" w14:textId="77777777" w:rsidR="00B41C2C" w:rsidRDefault="00B41C2C" w:rsidP="00B41C2C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370BD6" w14:textId="77777777" w:rsidR="00B41C2C" w:rsidRDefault="00B41C2C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574BC793" w14:textId="73CE0CAC" w:rsidR="00B41C2C" w:rsidRDefault="00B41C2C" w:rsidP="00B41C2C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SESTITO       SIMONA</w:t>
            </w:r>
          </w:p>
        </w:tc>
        <w:tc>
          <w:tcPr>
            <w:tcW w:w="1559" w:type="dxa"/>
          </w:tcPr>
          <w:p w14:paraId="11342FD7" w14:textId="7871FE10" w:rsidR="00B41C2C" w:rsidRDefault="001E4598" w:rsidP="00B41C2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2D2"/>
    <w:rsid w:val="00051D76"/>
    <w:rsid w:val="00053660"/>
    <w:rsid w:val="000606D7"/>
    <w:rsid w:val="00061182"/>
    <w:rsid w:val="0009470E"/>
    <w:rsid w:val="0009734D"/>
    <w:rsid w:val="00097C33"/>
    <w:rsid w:val="000A7B7F"/>
    <w:rsid w:val="000C7F37"/>
    <w:rsid w:val="000D34F6"/>
    <w:rsid w:val="000E45BC"/>
    <w:rsid w:val="000F19D7"/>
    <w:rsid w:val="000F7533"/>
    <w:rsid w:val="00105D94"/>
    <w:rsid w:val="00160464"/>
    <w:rsid w:val="001677A8"/>
    <w:rsid w:val="00176E44"/>
    <w:rsid w:val="001B6732"/>
    <w:rsid w:val="001D0D92"/>
    <w:rsid w:val="001D402E"/>
    <w:rsid w:val="001E3087"/>
    <w:rsid w:val="001E4598"/>
    <w:rsid w:val="001F4F62"/>
    <w:rsid w:val="002051A5"/>
    <w:rsid w:val="002207BD"/>
    <w:rsid w:val="002265F4"/>
    <w:rsid w:val="0023797F"/>
    <w:rsid w:val="00253B48"/>
    <w:rsid w:val="002562AF"/>
    <w:rsid w:val="002610CD"/>
    <w:rsid w:val="00273B76"/>
    <w:rsid w:val="00293908"/>
    <w:rsid w:val="002B26B3"/>
    <w:rsid w:val="002D6C09"/>
    <w:rsid w:val="00317390"/>
    <w:rsid w:val="00317F4E"/>
    <w:rsid w:val="003214D1"/>
    <w:rsid w:val="00394D41"/>
    <w:rsid w:val="00397454"/>
    <w:rsid w:val="003B69B1"/>
    <w:rsid w:val="003D1E90"/>
    <w:rsid w:val="003D28DD"/>
    <w:rsid w:val="003F232C"/>
    <w:rsid w:val="004341DD"/>
    <w:rsid w:val="00457103"/>
    <w:rsid w:val="00483A14"/>
    <w:rsid w:val="004873E8"/>
    <w:rsid w:val="004B28E8"/>
    <w:rsid w:val="004D767A"/>
    <w:rsid w:val="004E7B4D"/>
    <w:rsid w:val="004F7733"/>
    <w:rsid w:val="0051024C"/>
    <w:rsid w:val="0053218D"/>
    <w:rsid w:val="0054546E"/>
    <w:rsid w:val="00546FF5"/>
    <w:rsid w:val="005554EC"/>
    <w:rsid w:val="00585D74"/>
    <w:rsid w:val="005923A9"/>
    <w:rsid w:val="00593176"/>
    <w:rsid w:val="005A4046"/>
    <w:rsid w:val="005C76A2"/>
    <w:rsid w:val="005E5C45"/>
    <w:rsid w:val="005F40E5"/>
    <w:rsid w:val="005F4996"/>
    <w:rsid w:val="006165B6"/>
    <w:rsid w:val="00627314"/>
    <w:rsid w:val="00657614"/>
    <w:rsid w:val="00694C62"/>
    <w:rsid w:val="006B2078"/>
    <w:rsid w:val="00703944"/>
    <w:rsid w:val="00737401"/>
    <w:rsid w:val="007374F3"/>
    <w:rsid w:val="0074606A"/>
    <w:rsid w:val="00746936"/>
    <w:rsid w:val="0077093C"/>
    <w:rsid w:val="00795643"/>
    <w:rsid w:val="007C0A2A"/>
    <w:rsid w:val="007C4538"/>
    <w:rsid w:val="007C7BDE"/>
    <w:rsid w:val="00827D05"/>
    <w:rsid w:val="00834714"/>
    <w:rsid w:val="00835CEA"/>
    <w:rsid w:val="0083624E"/>
    <w:rsid w:val="008753C2"/>
    <w:rsid w:val="00877E83"/>
    <w:rsid w:val="00881987"/>
    <w:rsid w:val="00895140"/>
    <w:rsid w:val="008A2234"/>
    <w:rsid w:val="008C17AB"/>
    <w:rsid w:val="008C45FC"/>
    <w:rsid w:val="0090181E"/>
    <w:rsid w:val="00901CDB"/>
    <w:rsid w:val="00917490"/>
    <w:rsid w:val="00966190"/>
    <w:rsid w:val="009E1FBF"/>
    <w:rsid w:val="009E750F"/>
    <w:rsid w:val="009F03EC"/>
    <w:rsid w:val="009F1D56"/>
    <w:rsid w:val="009F50BD"/>
    <w:rsid w:val="00A0060C"/>
    <w:rsid w:val="00A108B5"/>
    <w:rsid w:val="00A1409F"/>
    <w:rsid w:val="00A33F1F"/>
    <w:rsid w:val="00A46F11"/>
    <w:rsid w:val="00A7218E"/>
    <w:rsid w:val="00A74FC3"/>
    <w:rsid w:val="00A7544D"/>
    <w:rsid w:val="00A761A4"/>
    <w:rsid w:val="00A94DD4"/>
    <w:rsid w:val="00AB2720"/>
    <w:rsid w:val="00AC3562"/>
    <w:rsid w:val="00AF15C4"/>
    <w:rsid w:val="00B329E3"/>
    <w:rsid w:val="00B40BFB"/>
    <w:rsid w:val="00B41C2C"/>
    <w:rsid w:val="00B44EE9"/>
    <w:rsid w:val="00B77EAE"/>
    <w:rsid w:val="00B819B9"/>
    <w:rsid w:val="00B97D48"/>
    <w:rsid w:val="00BA2579"/>
    <w:rsid w:val="00BC43EE"/>
    <w:rsid w:val="00BE72CD"/>
    <w:rsid w:val="00BE79F2"/>
    <w:rsid w:val="00BF2C8C"/>
    <w:rsid w:val="00BF458F"/>
    <w:rsid w:val="00BF7748"/>
    <w:rsid w:val="00BF7CB1"/>
    <w:rsid w:val="00C63AD8"/>
    <w:rsid w:val="00C67E40"/>
    <w:rsid w:val="00C72BC1"/>
    <w:rsid w:val="00C81308"/>
    <w:rsid w:val="00C87576"/>
    <w:rsid w:val="00CF1961"/>
    <w:rsid w:val="00D049CD"/>
    <w:rsid w:val="00D17D1E"/>
    <w:rsid w:val="00D279A5"/>
    <w:rsid w:val="00D86DAB"/>
    <w:rsid w:val="00D90E50"/>
    <w:rsid w:val="00DA3A3F"/>
    <w:rsid w:val="00DB2E4F"/>
    <w:rsid w:val="00DC1D91"/>
    <w:rsid w:val="00DF6444"/>
    <w:rsid w:val="00E404A5"/>
    <w:rsid w:val="00E42FDC"/>
    <w:rsid w:val="00E5639A"/>
    <w:rsid w:val="00E5707E"/>
    <w:rsid w:val="00E642D7"/>
    <w:rsid w:val="00E91852"/>
    <w:rsid w:val="00E95B55"/>
    <w:rsid w:val="00E97948"/>
    <w:rsid w:val="00EA2B11"/>
    <w:rsid w:val="00EA495B"/>
    <w:rsid w:val="00EA5627"/>
    <w:rsid w:val="00EA7AC7"/>
    <w:rsid w:val="00EB5E8D"/>
    <w:rsid w:val="00EF1444"/>
    <w:rsid w:val="00F0181C"/>
    <w:rsid w:val="00F039EC"/>
    <w:rsid w:val="00F13CB8"/>
    <w:rsid w:val="00F27B6E"/>
    <w:rsid w:val="00F376D0"/>
    <w:rsid w:val="00F51DB2"/>
    <w:rsid w:val="00F621EC"/>
    <w:rsid w:val="00F90404"/>
    <w:rsid w:val="00F90C27"/>
    <w:rsid w:val="00FA2294"/>
    <w:rsid w:val="00FB4528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02F9B6A-A518-478C-B030-B7F50BCF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69662-B15F-4F21-BA50-A2348588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7</cp:revision>
  <cp:lastPrinted>2022-10-20T06:41:00Z</cp:lastPrinted>
  <dcterms:created xsi:type="dcterms:W3CDTF">2023-03-16T12:28:00Z</dcterms:created>
  <dcterms:modified xsi:type="dcterms:W3CDTF">2023-03-27T09:55:00Z</dcterms:modified>
</cp:coreProperties>
</file>