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1C577" w14:textId="7E512DAF" w:rsidR="00317F4E" w:rsidRPr="00430C4A" w:rsidRDefault="00430C4A" w:rsidP="00430C4A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B97D48">
        <w:rPr>
          <w:b/>
          <w:sz w:val="22"/>
          <w:szCs w:val="22"/>
        </w:rPr>
        <w:t>13 Luglio</w:t>
      </w:r>
      <w:r w:rsidR="0090181E">
        <w:rPr>
          <w:b/>
          <w:sz w:val="22"/>
          <w:szCs w:val="22"/>
        </w:rPr>
        <w:t xml:space="preserve"> </w:t>
      </w:r>
      <w:proofErr w:type="gramStart"/>
      <w:r w:rsidR="0090181E">
        <w:rPr>
          <w:b/>
          <w:sz w:val="22"/>
          <w:szCs w:val="22"/>
        </w:rPr>
        <w:t>202</w:t>
      </w:r>
      <w:r w:rsidR="00397454">
        <w:rPr>
          <w:b/>
          <w:sz w:val="22"/>
          <w:szCs w:val="22"/>
        </w:rPr>
        <w:t>2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9:00</w:t>
      </w:r>
      <w:r w:rsidR="00B97D48">
        <w:rPr>
          <w:b/>
          <w:sz w:val="22"/>
          <w:szCs w:val="22"/>
        </w:rPr>
        <w:t>, Auditorium</w:t>
      </w:r>
      <w:r w:rsidR="003565AB">
        <w:rPr>
          <w:b/>
          <w:sz w:val="22"/>
          <w:szCs w:val="22"/>
        </w:rPr>
        <w:t>, Campus “S. Venuta”.</w:t>
      </w: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389"/>
        <w:gridCol w:w="2864"/>
        <w:gridCol w:w="1559"/>
        <w:gridCol w:w="1559"/>
      </w:tblGrid>
      <w:tr w:rsidR="00317F4E" w:rsidRPr="00317F4E" w14:paraId="1410984C" w14:textId="134AC50F" w:rsidTr="008753C2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389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864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74606A" w:rsidRPr="00317F4E" w14:paraId="309C9971" w14:textId="77777777" w:rsidTr="008753C2">
        <w:tc>
          <w:tcPr>
            <w:tcW w:w="1135" w:type="dxa"/>
          </w:tcPr>
          <w:p w14:paraId="21C097BB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213144</w:t>
            </w:r>
          </w:p>
          <w:p w14:paraId="508C2918" w14:textId="48781FD1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2C116532" w14:textId="0BF214DB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ANTUONO</w:t>
            </w:r>
          </w:p>
        </w:tc>
        <w:tc>
          <w:tcPr>
            <w:tcW w:w="1389" w:type="dxa"/>
          </w:tcPr>
          <w:p w14:paraId="32640316" w14:textId="6116C1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GEMMA</w:t>
            </w:r>
          </w:p>
        </w:tc>
        <w:tc>
          <w:tcPr>
            <w:tcW w:w="2864" w:type="dxa"/>
          </w:tcPr>
          <w:p w14:paraId="4108DD01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VALUTAZIONE DEL FRAX SCORE NELLO STUDIO DI PAZIENTI AFFETTI DA MICI A RISCHIO DI OSTEOPOROSI.</w:t>
            </w:r>
          </w:p>
          <w:p w14:paraId="41D72741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1342FD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609AE4B" w14:textId="59FD8C4C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ABENAVOLI LUDOVICO MONTEBIANCO</w:t>
            </w:r>
          </w:p>
        </w:tc>
        <w:tc>
          <w:tcPr>
            <w:tcW w:w="1559" w:type="dxa"/>
          </w:tcPr>
          <w:p w14:paraId="6C707099" w14:textId="4DB0AEBA" w:rsidR="0074606A" w:rsidRPr="001E7988" w:rsidRDefault="00734094" w:rsidP="0074606A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Prof. Andrea Amorosi</w:t>
            </w:r>
          </w:p>
        </w:tc>
      </w:tr>
      <w:tr w:rsidR="0074606A" w:rsidRPr="00317F4E" w14:paraId="729A8E5F" w14:textId="77777777" w:rsidTr="008753C2">
        <w:tc>
          <w:tcPr>
            <w:tcW w:w="1135" w:type="dxa"/>
          </w:tcPr>
          <w:p w14:paraId="37A08668" w14:textId="6BDCC85A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116727</w:t>
            </w:r>
          </w:p>
        </w:tc>
        <w:tc>
          <w:tcPr>
            <w:tcW w:w="1304" w:type="dxa"/>
          </w:tcPr>
          <w:p w14:paraId="24510C3D" w14:textId="0FFF176A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ARROTTA</w:t>
            </w:r>
          </w:p>
        </w:tc>
        <w:tc>
          <w:tcPr>
            <w:tcW w:w="1389" w:type="dxa"/>
          </w:tcPr>
          <w:p w14:paraId="544F4C70" w14:textId="4831F494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ANTONELLA</w:t>
            </w:r>
          </w:p>
        </w:tc>
        <w:tc>
          <w:tcPr>
            <w:tcW w:w="2864" w:type="dxa"/>
          </w:tcPr>
          <w:p w14:paraId="3F80BF03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STUDIO OSSERVAZIONALE SULLA SICUREZZA DEI VACCINI ANTI-SARS –COV2: DATI REAL LIFE.</w:t>
            </w:r>
          </w:p>
          <w:p w14:paraId="01343B15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92CA97C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4BCB58AA" w14:textId="516EDA41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DE SARRO GIOVAMBATTISTA</w:t>
            </w:r>
          </w:p>
        </w:tc>
        <w:tc>
          <w:tcPr>
            <w:tcW w:w="1559" w:type="dxa"/>
          </w:tcPr>
          <w:p w14:paraId="531548E6" w14:textId="1D25937C" w:rsidR="0074606A" w:rsidRPr="001E7988" w:rsidRDefault="00F4657D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Luca Gallelli</w:t>
            </w:r>
          </w:p>
        </w:tc>
      </w:tr>
      <w:tr w:rsidR="0074606A" w:rsidRPr="00317F4E" w14:paraId="5A260837" w14:textId="77777777" w:rsidTr="008753C2">
        <w:tc>
          <w:tcPr>
            <w:tcW w:w="1135" w:type="dxa"/>
          </w:tcPr>
          <w:p w14:paraId="77DFC742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120519</w:t>
            </w:r>
          </w:p>
          <w:p w14:paraId="5146546C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221A700" w14:textId="5EEC2F41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CAROPRESE</w:t>
            </w:r>
          </w:p>
        </w:tc>
        <w:tc>
          <w:tcPr>
            <w:tcW w:w="1389" w:type="dxa"/>
          </w:tcPr>
          <w:p w14:paraId="301076D4" w14:textId="25DDA941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JESSICA</w:t>
            </w:r>
          </w:p>
        </w:tc>
        <w:tc>
          <w:tcPr>
            <w:tcW w:w="2864" w:type="dxa"/>
          </w:tcPr>
          <w:p w14:paraId="43B2F7E2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PERIOSTINA ED ALTRI FATTORI DI TRANSIZIONE EPITELIO- MESENCHIMALE COME MARCATORE PROGNOSTICO IN OVOCITI E BLASTOCISTI DI PAZIENTI INFERTILI.</w:t>
            </w:r>
          </w:p>
          <w:p w14:paraId="02AB75F7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3DC67B4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06D93B22" w14:textId="79832C9E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proofErr w:type="gramStart"/>
            <w:r w:rsidRPr="001E7988">
              <w:rPr>
                <w:rFonts w:ascii="Cambria" w:hAnsi="Cambria" w:cs="Cambria"/>
                <w:sz w:val="20"/>
                <w:szCs w:val="20"/>
              </w:rPr>
              <w:t>VENTURELLA  ROBERTA</w:t>
            </w:r>
            <w:proofErr w:type="gramEnd"/>
          </w:p>
        </w:tc>
        <w:tc>
          <w:tcPr>
            <w:tcW w:w="1559" w:type="dxa"/>
          </w:tcPr>
          <w:p w14:paraId="56BE35E2" w14:textId="3853AD7F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Fulvio Zullo</w:t>
            </w:r>
          </w:p>
        </w:tc>
      </w:tr>
      <w:tr w:rsidR="0074606A" w:rsidRPr="00317F4E" w14:paraId="11DDCBDF" w14:textId="77777777" w:rsidTr="008753C2">
        <w:tc>
          <w:tcPr>
            <w:tcW w:w="1135" w:type="dxa"/>
          </w:tcPr>
          <w:p w14:paraId="7F744A7E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209035</w:t>
            </w:r>
          </w:p>
          <w:p w14:paraId="2B860447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4F5EEA83" w14:textId="2B5AB89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COLACE</w:t>
            </w:r>
          </w:p>
        </w:tc>
        <w:tc>
          <w:tcPr>
            <w:tcW w:w="1389" w:type="dxa"/>
          </w:tcPr>
          <w:p w14:paraId="075791D0" w14:textId="52683339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proofErr w:type="gramStart"/>
            <w:r w:rsidRPr="001E7988">
              <w:rPr>
                <w:rFonts w:ascii="Cambria" w:hAnsi="Cambria" w:cs="Cambria"/>
                <w:sz w:val="20"/>
                <w:szCs w:val="20"/>
              </w:rPr>
              <w:t>STEFANO  LEONARDO</w:t>
            </w:r>
            <w:proofErr w:type="gramEnd"/>
          </w:p>
        </w:tc>
        <w:tc>
          <w:tcPr>
            <w:tcW w:w="2864" w:type="dxa"/>
          </w:tcPr>
          <w:p w14:paraId="0281FEA8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‘’DIAGNOSI, VALUTAZIONE E TRATTAMENTO DELLE VARICI ESOFAGEE NEI PAZIENTI EPATOPATICI: STUDIO MONOCENTRICO’’.</w:t>
            </w:r>
          </w:p>
          <w:p w14:paraId="45819375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132A8D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1702C081" w14:textId="0A5453EC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ABENAVOLI LUDOVICO MONTEBIANCO</w:t>
            </w:r>
          </w:p>
        </w:tc>
        <w:tc>
          <w:tcPr>
            <w:tcW w:w="1559" w:type="dxa"/>
          </w:tcPr>
          <w:p w14:paraId="5F9FD5E6" w14:textId="67049B8C" w:rsidR="0074606A" w:rsidRPr="001E7988" w:rsidRDefault="00F4657D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Michele Andreucci</w:t>
            </w:r>
          </w:p>
        </w:tc>
      </w:tr>
      <w:tr w:rsidR="0074606A" w:rsidRPr="00317F4E" w14:paraId="6F3B0E53" w14:textId="77777777" w:rsidTr="008753C2">
        <w:tc>
          <w:tcPr>
            <w:tcW w:w="1135" w:type="dxa"/>
          </w:tcPr>
          <w:p w14:paraId="08A92BF0" w14:textId="752F480A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212589</w:t>
            </w:r>
          </w:p>
        </w:tc>
        <w:tc>
          <w:tcPr>
            <w:tcW w:w="1304" w:type="dxa"/>
          </w:tcPr>
          <w:p w14:paraId="5D073E7F" w14:textId="31EBA4C4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DARDANI</w:t>
            </w:r>
          </w:p>
        </w:tc>
        <w:tc>
          <w:tcPr>
            <w:tcW w:w="1389" w:type="dxa"/>
          </w:tcPr>
          <w:p w14:paraId="79F583B2" w14:textId="381CB3DE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DOMENICO</w:t>
            </w:r>
          </w:p>
        </w:tc>
        <w:tc>
          <w:tcPr>
            <w:tcW w:w="2864" w:type="dxa"/>
          </w:tcPr>
          <w:p w14:paraId="402D1C1F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 xml:space="preserve">DUSP6 COME MARKER PREDITTIVO DI RISPOSTA AL TRATTAMENTO CONSERVATIVO NELL’IPERPLASIA ENDOMETRIALE </w:t>
            </w:r>
            <w:proofErr w:type="gramStart"/>
            <w:r w:rsidRPr="001E7988">
              <w:rPr>
                <w:rFonts w:ascii="Cambria" w:hAnsi="Cambria" w:cs="Cambria"/>
                <w:sz w:val="20"/>
                <w:szCs w:val="20"/>
              </w:rPr>
              <w:t>ATIPICA  E</w:t>
            </w:r>
            <w:proofErr w:type="gramEnd"/>
            <w:r w:rsidRPr="001E7988">
              <w:rPr>
                <w:rFonts w:ascii="Cambria" w:hAnsi="Cambria" w:cs="Cambria"/>
                <w:sz w:val="20"/>
                <w:szCs w:val="20"/>
              </w:rPr>
              <w:t xml:space="preserve"> EARLY ENDOMETRIAL CANCER.</w:t>
            </w:r>
          </w:p>
          <w:p w14:paraId="1D9CAE40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5ACA43A4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D590B0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021C75B3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VENTURELLA ROBERTA</w:t>
            </w:r>
          </w:p>
          <w:p w14:paraId="1C91CDB6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8D7E82" w14:textId="18DC0BA0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Fulvio Zullo</w:t>
            </w:r>
          </w:p>
        </w:tc>
      </w:tr>
      <w:tr w:rsidR="0074606A" w:rsidRPr="00317F4E" w14:paraId="4D7F9652" w14:textId="77777777" w:rsidTr="008753C2">
        <w:tc>
          <w:tcPr>
            <w:tcW w:w="1135" w:type="dxa"/>
          </w:tcPr>
          <w:p w14:paraId="26CDFD0A" w14:textId="13ED60B0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212551</w:t>
            </w:r>
          </w:p>
        </w:tc>
        <w:tc>
          <w:tcPr>
            <w:tcW w:w="1304" w:type="dxa"/>
          </w:tcPr>
          <w:p w14:paraId="47712300" w14:textId="14A2ECD3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DELLA MURA</w:t>
            </w:r>
          </w:p>
        </w:tc>
        <w:tc>
          <w:tcPr>
            <w:tcW w:w="1389" w:type="dxa"/>
          </w:tcPr>
          <w:p w14:paraId="5A58A3F2" w14:textId="4964068F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MARIO</w:t>
            </w:r>
          </w:p>
        </w:tc>
        <w:tc>
          <w:tcPr>
            <w:tcW w:w="2864" w:type="dxa"/>
          </w:tcPr>
          <w:p w14:paraId="1D5C86B9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SARCOMA MIELOIDE: PATOLOGIA MOLECOLARE E CORRELAZIONI CLINICO-BIOLOGICHE.</w:t>
            </w:r>
          </w:p>
          <w:p w14:paraId="159658CD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1A93AD5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43D97ACD" w14:textId="5442A5C4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AMOROSI    ANDREA</w:t>
            </w:r>
          </w:p>
        </w:tc>
        <w:tc>
          <w:tcPr>
            <w:tcW w:w="1559" w:type="dxa"/>
          </w:tcPr>
          <w:p w14:paraId="0948EB82" w14:textId="36D042F2" w:rsidR="0074606A" w:rsidRPr="001E7988" w:rsidRDefault="00F4657D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Antonio Gambardella</w:t>
            </w:r>
          </w:p>
        </w:tc>
      </w:tr>
      <w:tr w:rsidR="0074606A" w:rsidRPr="00317F4E" w14:paraId="7A452B26" w14:textId="77777777" w:rsidTr="008753C2">
        <w:tc>
          <w:tcPr>
            <w:tcW w:w="1135" w:type="dxa"/>
          </w:tcPr>
          <w:p w14:paraId="2704106B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221375</w:t>
            </w:r>
          </w:p>
          <w:p w14:paraId="61F6AF1D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7CEC6E8F" w14:textId="436965D9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55A6820" w14:textId="314FDF6C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GNASSO</w:t>
            </w:r>
          </w:p>
        </w:tc>
        <w:tc>
          <w:tcPr>
            <w:tcW w:w="1389" w:type="dxa"/>
          </w:tcPr>
          <w:p w14:paraId="485956FC" w14:textId="603B0D92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ILARIA</w:t>
            </w:r>
          </w:p>
        </w:tc>
        <w:tc>
          <w:tcPr>
            <w:tcW w:w="2864" w:type="dxa"/>
          </w:tcPr>
          <w:p w14:paraId="548483FD" w14:textId="02830973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 xml:space="preserve">RUOLO PROGNOSTICO E PREDITTIVO DELL’INDICE </w:t>
            </w:r>
            <w:r w:rsidR="00F4657D" w:rsidRPr="001E7988">
              <w:rPr>
                <w:rFonts w:ascii="Cambria" w:hAnsi="Cambria" w:cs="Cambria"/>
                <w:sz w:val="20"/>
                <w:szCs w:val="20"/>
              </w:rPr>
              <w:t xml:space="preserve">DI </w:t>
            </w:r>
            <w:proofErr w:type="gramStart"/>
            <w:r w:rsidR="00F4657D" w:rsidRPr="001E7988">
              <w:rPr>
                <w:rFonts w:ascii="Cambria" w:hAnsi="Cambria" w:cs="Cambria"/>
                <w:sz w:val="20"/>
                <w:szCs w:val="20"/>
              </w:rPr>
              <w:t>MASSA  CORPOREA</w:t>
            </w:r>
            <w:proofErr w:type="gramEnd"/>
            <w:r w:rsidR="00F4657D" w:rsidRPr="001E7988">
              <w:rPr>
                <w:rFonts w:ascii="Cambria" w:hAnsi="Cambria" w:cs="Cambria"/>
                <w:sz w:val="20"/>
                <w:szCs w:val="20"/>
              </w:rPr>
              <w:t xml:space="preserve">            (B</w:t>
            </w:r>
            <w:r w:rsidRPr="001E7988">
              <w:rPr>
                <w:rFonts w:ascii="Cambria" w:hAnsi="Cambria" w:cs="Cambria"/>
                <w:sz w:val="20"/>
                <w:szCs w:val="20"/>
              </w:rPr>
              <w:t>MI) E DEI LIVELLI SIERICI DI TESTOSTERONE NEI PAZIENTI SOTTOPOSTI A PROSTATECTOMIA RADICALE.</w:t>
            </w:r>
          </w:p>
          <w:p w14:paraId="266AE6B4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AC8549A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6E21431B" w14:textId="72629406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DAMIANO       ROCCO</w:t>
            </w:r>
          </w:p>
        </w:tc>
        <w:tc>
          <w:tcPr>
            <w:tcW w:w="1559" w:type="dxa"/>
          </w:tcPr>
          <w:p w14:paraId="0D185A19" w14:textId="0CF97385" w:rsidR="0074606A" w:rsidRPr="001E7988" w:rsidRDefault="00F4657D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Giovambattista De Sarro</w:t>
            </w:r>
          </w:p>
        </w:tc>
      </w:tr>
      <w:tr w:rsidR="0074606A" w:rsidRPr="00317F4E" w14:paraId="61452BB7" w14:textId="77777777" w:rsidTr="008753C2">
        <w:tc>
          <w:tcPr>
            <w:tcW w:w="1135" w:type="dxa"/>
          </w:tcPr>
          <w:p w14:paraId="6849C370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119999</w:t>
            </w:r>
          </w:p>
          <w:p w14:paraId="3E7E9417" w14:textId="70DB92DA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ERASMUS</w:t>
            </w:r>
          </w:p>
        </w:tc>
        <w:tc>
          <w:tcPr>
            <w:tcW w:w="1304" w:type="dxa"/>
          </w:tcPr>
          <w:p w14:paraId="1904064F" w14:textId="329D9601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GRECO</w:t>
            </w:r>
          </w:p>
        </w:tc>
        <w:tc>
          <w:tcPr>
            <w:tcW w:w="1389" w:type="dxa"/>
          </w:tcPr>
          <w:p w14:paraId="4A72B0E8" w14:textId="629071EA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MICHELA</w:t>
            </w:r>
          </w:p>
        </w:tc>
        <w:tc>
          <w:tcPr>
            <w:tcW w:w="2864" w:type="dxa"/>
          </w:tcPr>
          <w:p w14:paraId="5A6EF7C5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 xml:space="preserve">CONFRONTO TRA DINOPROSTONE E MISOPROSTOLO </w:t>
            </w:r>
            <w:proofErr w:type="gramStart"/>
            <w:r w:rsidRPr="001E7988">
              <w:rPr>
                <w:rFonts w:ascii="Cambria" w:hAnsi="Cambria" w:cs="Cambria"/>
                <w:sz w:val="20"/>
                <w:szCs w:val="20"/>
              </w:rPr>
              <w:t>NELL’INDUZIONE  AL</w:t>
            </w:r>
            <w:proofErr w:type="gramEnd"/>
            <w:r w:rsidRPr="001E7988">
              <w:rPr>
                <w:rFonts w:ascii="Cambria" w:hAnsi="Cambria" w:cs="Cambria"/>
                <w:sz w:val="20"/>
                <w:szCs w:val="20"/>
              </w:rPr>
              <w:t xml:space="preserve"> TRAVAGLIO DI PARTO.</w:t>
            </w:r>
          </w:p>
          <w:p w14:paraId="2CF99491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2431A1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7D90F15C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VENTURELLA ROBERTA</w:t>
            </w:r>
          </w:p>
          <w:p w14:paraId="7DC541CF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37A98D0" w14:textId="0C9F5005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Fulvio Zullo</w:t>
            </w:r>
          </w:p>
        </w:tc>
      </w:tr>
      <w:tr w:rsidR="0074606A" w:rsidRPr="00317F4E" w14:paraId="4DE64B6F" w14:textId="77777777" w:rsidTr="008753C2">
        <w:tc>
          <w:tcPr>
            <w:tcW w:w="1135" w:type="dxa"/>
          </w:tcPr>
          <w:p w14:paraId="245E1085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216445</w:t>
            </w:r>
          </w:p>
          <w:p w14:paraId="37DB7ADD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7A053404" w14:textId="47AC7863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 xml:space="preserve">GUALTIERI </w:t>
            </w:r>
          </w:p>
        </w:tc>
        <w:tc>
          <w:tcPr>
            <w:tcW w:w="1389" w:type="dxa"/>
          </w:tcPr>
          <w:p w14:paraId="34A98573" w14:textId="3E933F0A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VITTORIO</w:t>
            </w:r>
          </w:p>
        </w:tc>
        <w:tc>
          <w:tcPr>
            <w:tcW w:w="2864" w:type="dxa"/>
          </w:tcPr>
          <w:p w14:paraId="31E62AA4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MALATTIA DI HUNTINGTON GIOVANILE:</w:t>
            </w:r>
          </w:p>
          <w:p w14:paraId="65FE9E68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lastRenderedPageBreak/>
              <w:t>STUDIO LONGITUDINALE MEDIANTE NEUROIMAGING IBRIDO PET-RM.</w:t>
            </w:r>
          </w:p>
          <w:p w14:paraId="66715A53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0FEAE6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lastRenderedPageBreak/>
              <w:t>PROF.</w:t>
            </w:r>
          </w:p>
          <w:p w14:paraId="25A32248" w14:textId="21B361B5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lastRenderedPageBreak/>
              <w:t>SABATINI UMBERTO</w:t>
            </w:r>
          </w:p>
        </w:tc>
        <w:tc>
          <w:tcPr>
            <w:tcW w:w="1559" w:type="dxa"/>
          </w:tcPr>
          <w:p w14:paraId="7E66EEDB" w14:textId="58D16B57" w:rsidR="0074606A" w:rsidRPr="001E7988" w:rsidRDefault="00F4657D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lastRenderedPageBreak/>
              <w:t>Prof. Antonio Gambardella</w:t>
            </w:r>
          </w:p>
        </w:tc>
      </w:tr>
      <w:tr w:rsidR="0074606A" w:rsidRPr="00317F4E" w14:paraId="7C72948E" w14:textId="77777777" w:rsidTr="008753C2">
        <w:tc>
          <w:tcPr>
            <w:tcW w:w="1135" w:type="dxa"/>
          </w:tcPr>
          <w:p w14:paraId="35B5A1CB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120613</w:t>
            </w:r>
          </w:p>
          <w:p w14:paraId="140CA943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57FF630D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7B87C1FC" w14:textId="44C631E0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GULLA’</w:t>
            </w:r>
          </w:p>
        </w:tc>
        <w:tc>
          <w:tcPr>
            <w:tcW w:w="1389" w:type="dxa"/>
          </w:tcPr>
          <w:p w14:paraId="2229DFB4" w14:textId="0274439B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MONICA</w:t>
            </w:r>
          </w:p>
        </w:tc>
        <w:tc>
          <w:tcPr>
            <w:tcW w:w="2864" w:type="dxa"/>
          </w:tcPr>
          <w:p w14:paraId="415253FF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MONOTERAPIE FARMACOLOGICHE A CONFRONTO NELL’EPILESSIA DEL LOBO TEMPORALE MESIALE: STUDIO DI NEUROIMAGING AVANZATO.</w:t>
            </w:r>
          </w:p>
          <w:p w14:paraId="3B77B94F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E6D2A72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B0CD906" w14:textId="0D020280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GAMBARDELLA ANTONIO</w:t>
            </w:r>
          </w:p>
        </w:tc>
        <w:tc>
          <w:tcPr>
            <w:tcW w:w="1559" w:type="dxa"/>
          </w:tcPr>
          <w:p w14:paraId="36EEA667" w14:textId="31073998" w:rsidR="0074606A" w:rsidRPr="001E7988" w:rsidRDefault="00954CB3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Luca Gallelli</w:t>
            </w:r>
          </w:p>
        </w:tc>
      </w:tr>
      <w:tr w:rsidR="0074606A" w:rsidRPr="00317F4E" w14:paraId="68549E97" w14:textId="77777777" w:rsidTr="008753C2">
        <w:tc>
          <w:tcPr>
            <w:tcW w:w="1135" w:type="dxa"/>
          </w:tcPr>
          <w:p w14:paraId="0FEA8FEC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212573</w:t>
            </w:r>
          </w:p>
          <w:p w14:paraId="2B9BC6B9" w14:textId="3D751644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2237476" w14:textId="6AFE7143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 xml:space="preserve">LATELLA </w:t>
            </w:r>
          </w:p>
        </w:tc>
        <w:tc>
          <w:tcPr>
            <w:tcW w:w="1389" w:type="dxa"/>
          </w:tcPr>
          <w:p w14:paraId="753790C1" w14:textId="3E4BFEE4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DANIELE</w:t>
            </w:r>
          </w:p>
        </w:tc>
        <w:tc>
          <w:tcPr>
            <w:tcW w:w="2864" w:type="dxa"/>
          </w:tcPr>
          <w:p w14:paraId="047E4BDF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TECNICHE AVANZATE DI NEURODIOLOGIA NELLO STUDIO DEL SISTEMA DELLA NOCICEZIONE: BASI TEORICHE ED APPLICAZIONI CLINICHE.</w:t>
            </w:r>
          </w:p>
          <w:p w14:paraId="7C3151B8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0B190A64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6FB93DA9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AB04C42" w14:textId="77777777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307F7ED9" w14:textId="386A6714" w:rsidR="0074606A" w:rsidRPr="001E7988" w:rsidRDefault="0074606A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SABATINI   GIORGIO</w:t>
            </w:r>
          </w:p>
        </w:tc>
        <w:tc>
          <w:tcPr>
            <w:tcW w:w="1559" w:type="dxa"/>
          </w:tcPr>
          <w:p w14:paraId="26320773" w14:textId="7D395348" w:rsidR="0074606A" w:rsidRPr="001E7988" w:rsidRDefault="00954CB3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Antonio Gambardella</w:t>
            </w:r>
          </w:p>
        </w:tc>
      </w:tr>
      <w:tr w:rsidR="00163819" w:rsidRPr="00317F4E" w14:paraId="6B60BE07" w14:textId="77777777" w:rsidTr="008753C2">
        <w:tc>
          <w:tcPr>
            <w:tcW w:w="1135" w:type="dxa"/>
          </w:tcPr>
          <w:p w14:paraId="6CB00383" w14:textId="77777777" w:rsidR="00163819" w:rsidRPr="001E7988" w:rsidRDefault="00163819" w:rsidP="000476E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213457</w:t>
            </w:r>
          </w:p>
          <w:p w14:paraId="3783AD54" w14:textId="77777777" w:rsidR="00163819" w:rsidRPr="001E7988" w:rsidRDefault="00163819" w:rsidP="000476E1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519D495B" w14:textId="77777777" w:rsidR="00163819" w:rsidRPr="001E7988" w:rsidRDefault="00163819" w:rsidP="000476E1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1755D6FA" w14:textId="1A13F9BC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ERASMUS</w:t>
            </w:r>
          </w:p>
        </w:tc>
        <w:tc>
          <w:tcPr>
            <w:tcW w:w="1304" w:type="dxa"/>
          </w:tcPr>
          <w:p w14:paraId="532503CB" w14:textId="0B605454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PACIULLI</w:t>
            </w:r>
          </w:p>
        </w:tc>
        <w:tc>
          <w:tcPr>
            <w:tcW w:w="1389" w:type="dxa"/>
          </w:tcPr>
          <w:p w14:paraId="4E0F6DD1" w14:textId="098FC262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SILVIA</w:t>
            </w:r>
          </w:p>
        </w:tc>
        <w:tc>
          <w:tcPr>
            <w:tcW w:w="2864" w:type="dxa"/>
          </w:tcPr>
          <w:p w14:paraId="6B20CEFD" w14:textId="77777777" w:rsidR="00163819" w:rsidRPr="001E7988" w:rsidRDefault="00163819" w:rsidP="000476E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LA DIAMAGNETOTERAPIA IN TRATTAMENTO ADD-ON IN UN AMBULATORIO DI TERAPIA DEL DOLORE.</w:t>
            </w:r>
          </w:p>
          <w:p w14:paraId="40F4DA6B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B1B240" w14:textId="77777777" w:rsidR="00163819" w:rsidRPr="001E7988" w:rsidRDefault="00163819" w:rsidP="000476E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0C6C1F81" w14:textId="10102249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DE SARRO GIOVAMBATTISTA</w:t>
            </w:r>
          </w:p>
        </w:tc>
        <w:tc>
          <w:tcPr>
            <w:tcW w:w="1559" w:type="dxa"/>
          </w:tcPr>
          <w:p w14:paraId="2B01492B" w14:textId="1B3CF3E9" w:rsidR="00163819" w:rsidRPr="001E7988" w:rsidRDefault="00954CB3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Luca Gallelli</w:t>
            </w:r>
          </w:p>
        </w:tc>
      </w:tr>
      <w:tr w:rsidR="00163819" w:rsidRPr="00317F4E" w14:paraId="01E87433" w14:textId="77777777" w:rsidTr="008753C2">
        <w:tc>
          <w:tcPr>
            <w:tcW w:w="1135" w:type="dxa"/>
          </w:tcPr>
          <w:p w14:paraId="5767BAD8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119627</w:t>
            </w:r>
          </w:p>
          <w:p w14:paraId="335D1862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57D4112" w14:textId="4177C2F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PANTANO</w:t>
            </w:r>
          </w:p>
        </w:tc>
        <w:tc>
          <w:tcPr>
            <w:tcW w:w="1389" w:type="dxa"/>
          </w:tcPr>
          <w:p w14:paraId="0135FE60" w14:textId="2A7F570C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FRANCESCO</w:t>
            </w:r>
          </w:p>
        </w:tc>
        <w:tc>
          <w:tcPr>
            <w:tcW w:w="2864" w:type="dxa"/>
          </w:tcPr>
          <w:p w14:paraId="723B2E9D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SIGNIFICATO PROGNOSTICO E PREDITTIVO DELL’ESPRESSIONE DI PD-L1 NEL CARCINOMA RENALE METASTATICO ALLE OSSA.</w:t>
            </w:r>
          </w:p>
          <w:p w14:paraId="63783345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0F6C4A25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53D02F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486539CB" w14:textId="4B66670D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AMOROSI   ANDREA</w:t>
            </w:r>
          </w:p>
        </w:tc>
        <w:tc>
          <w:tcPr>
            <w:tcW w:w="1559" w:type="dxa"/>
          </w:tcPr>
          <w:p w14:paraId="6E67099B" w14:textId="0C65E3C6" w:rsidR="00163819" w:rsidRPr="001E7988" w:rsidRDefault="00954CB3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Michele Andreucci</w:t>
            </w:r>
          </w:p>
        </w:tc>
      </w:tr>
      <w:tr w:rsidR="00163819" w:rsidRPr="00317F4E" w14:paraId="6F29CAAB" w14:textId="77777777" w:rsidTr="008753C2">
        <w:tc>
          <w:tcPr>
            <w:tcW w:w="1135" w:type="dxa"/>
          </w:tcPr>
          <w:p w14:paraId="5D3861C7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212894</w:t>
            </w:r>
          </w:p>
          <w:p w14:paraId="1703EA25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0C3A5274" w14:textId="570BF1E6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PRICOCO</w:t>
            </w:r>
          </w:p>
        </w:tc>
        <w:tc>
          <w:tcPr>
            <w:tcW w:w="1389" w:type="dxa"/>
          </w:tcPr>
          <w:p w14:paraId="3479EAC8" w14:textId="004BDFE6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GRAZIA   ORNELLA</w:t>
            </w:r>
          </w:p>
        </w:tc>
        <w:tc>
          <w:tcPr>
            <w:tcW w:w="2864" w:type="dxa"/>
          </w:tcPr>
          <w:p w14:paraId="79D917C6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‘’STUDIO SULLA FUNZIONALITA’ OLFATTIVA IN PAZIENTI SOTTOPOSTI A LARINGECTOMIA TOTALE: VALUTAZIONE SOGGETTIVA E OGGETTIVA NEDIANTE SNIFFIN ‘ STICKS TEST E RMN DEL BULBO OLFATTORIO’’.</w:t>
            </w:r>
          </w:p>
          <w:p w14:paraId="4430CECD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7200FE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689CCE16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ALLEGRA   EUGENIA</w:t>
            </w:r>
          </w:p>
          <w:p w14:paraId="1F7A67A4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E6B7E6" w14:textId="3BDFEA43" w:rsidR="00163819" w:rsidRPr="001E7988" w:rsidRDefault="00954CB3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Umberto Sabatini</w:t>
            </w:r>
          </w:p>
        </w:tc>
      </w:tr>
      <w:tr w:rsidR="00163819" w:rsidRPr="00317F4E" w14:paraId="678EB4A7" w14:textId="77777777" w:rsidTr="008753C2">
        <w:tc>
          <w:tcPr>
            <w:tcW w:w="1135" w:type="dxa"/>
          </w:tcPr>
          <w:p w14:paraId="6A4BC46A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217095</w:t>
            </w:r>
          </w:p>
          <w:p w14:paraId="5A86BDD7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7E2DBF36" w14:textId="77BB167B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RIGGI</w:t>
            </w:r>
          </w:p>
        </w:tc>
        <w:tc>
          <w:tcPr>
            <w:tcW w:w="1389" w:type="dxa"/>
          </w:tcPr>
          <w:p w14:paraId="3C0D8037" w14:textId="5F5A762D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ELENA</w:t>
            </w:r>
          </w:p>
        </w:tc>
        <w:tc>
          <w:tcPr>
            <w:tcW w:w="2864" w:type="dxa"/>
          </w:tcPr>
          <w:p w14:paraId="2C74822D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EFFICACIA E SICUREZZA DEL SOLRIAMFETOL NEL TRATTAMENTO DELL’ECCESSIVA SONNOLENZA DIURNA:</w:t>
            </w:r>
          </w:p>
          <w:p w14:paraId="0CB2CC6C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UNO STUDIO OSSERVAZIONALE ‘’REAL LIFE’’.</w:t>
            </w:r>
          </w:p>
          <w:p w14:paraId="6CFC92B9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258F711" w14:textId="77777777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3095ADC2" w14:textId="6A0B2AFA" w:rsidR="00163819" w:rsidRPr="001E7988" w:rsidRDefault="00163819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GAMBARDELLA ANTONIO</w:t>
            </w:r>
          </w:p>
        </w:tc>
        <w:tc>
          <w:tcPr>
            <w:tcW w:w="1559" w:type="dxa"/>
          </w:tcPr>
          <w:p w14:paraId="7937AA57" w14:textId="182AE32F" w:rsidR="00163819" w:rsidRPr="001E7988" w:rsidRDefault="00954CB3" w:rsidP="0074606A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Giovambattista De Sarro</w:t>
            </w:r>
          </w:p>
        </w:tc>
      </w:tr>
      <w:tr w:rsidR="00163819" w:rsidRPr="00317F4E" w14:paraId="4568EC01" w14:textId="77777777" w:rsidTr="008753C2">
        <w:tc>
          <w:tcPr>
            <w:tcW w:w="1135" w:type="dxa"/>
          </w:tcPr>
          <w:p w14:paraId="0343D8EE" w14:textId="77777777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120498</w:t>
            </w:r>
          </w:p>
          <w:p w14:paraId="5CE5D87C" w14:textId="77777777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0F5545A9" w14:textId="77777777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555E2DF9" w14:textId="78AEE576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SINOPOLI</w:t>
            </w:r>
          </w:p>
        </w:tc>
        <w:tc>
          <w:tcPr>
            <w:tcW w:w="1389" w:type="dxa"/>
          </w:tcPr>
          <w:p w14:paraId="19169189" w14:textId="68A5DD98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PAOLA</w:t>
            </w:r>
          </w:p>
        </w:tc>
        <w:tc>
          <w:tcPr>
            <w:tcW w:w="2864" w:type="dxa"/>
          </w:tcPr>
          <w:p w14:paraId="3E3308A1" w14:textId="77777777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RUOLO PROGNOSTICO DEL TRAPIANTO DI RENE SULLA PROGRESSIONE DELLA MALATTIA RENALE CRONICA:</w:t>
            </w:r>
          </w:p>
          <w:p w14:paraId="46DEDE5B" w14:textId="77777777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ANALISI CON PROPENSITY SCORE.</w:t>
            </w:r>
          </w:p>
          <w:p w14:paraId="6F05290A" w14:textId="77777777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11D9F3B6" w14:textId="77777777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04589F" w14:textId="77777777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16756C5" w14:textId="25C8AC7F" w:rsidR="00163819" w:rsidRPr="001E7988" w:rsidRDefault="00163819" w:rsidP="00B673A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ANDREUCCI MICHELE</w:t>
            </w:r>
          </w:p>
        </w:tc>
        <w:tc>
          <w:tcPr>
            <w:tcW w:w="1559" w:type="dxa"/>
          </w:tcPr>
          <w:p w14:paraId="2478B29D" w14:textId="405A498E" w:rsidR="00163819" w:rsidRPr="001E7988" w:rsidRDefault="00954CB3" w:rsidP="00B673A1">
            <w:pPr>
              <w:rPr>
                <w:rFonts w:ascii="Cambria" w:hAnsi="Cambria" w:cs="Cambria"/>
                <w:sz w:val="20"/>
                <w:szCs w:val="20"/>
              </w:rPr>
            </w:pPr>
            <w:r w:rsidRPr="001E7988">
              <w:rPr>
                <w:rFonts w:ascii="Cambria" w:hAnsi="Cambria" w:cs="Cambria"/>
                <w:sz w:val="20"/>
                <w:szCs w:val="20"/>
              </w:rPr>
              <w:t>Prof. Ludovico Montebianco Abenavoli</w:t>
            </w:r>
          </w:p>
        </w:tc>
      </w:tr>
    </w:tbl>
    <w:p w14:paraId="07DDC540" w14:textId="0B527F4C" w:rsidR="004B28E8" w:rsidRPr="00174CD4" w:rsidRDefault="004B28E8" w:rsidP="00430C4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</w:p>
    <w:sectPr w:rsidR="004B28E8" w:rsidRPr="00174CD4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16E3D"/>
    <w:rsid w:val="00027485"/>
    <w:rsid w:val="00051D76"/>
    <w:rsid w:val="000606D7"/>
    <w:rsid w:val="00061182"/>
    <w:rsid w:val="0009470E"/>
    <w:rsid w:val="0009734D"/>
    <w:rsid w:val="000D34F6"/>
    <w:rsid w:val="000E45BC"/>
    <w:rsid w:val="000F7533"/>
    <w:rsid w:val="00160464"/>
    <w:rsid w:val="00163819"/>
    <w:rsid w:val="001677A8"/>
    <w:rsid w:val="00174CD4"/>
    <w:rsid w:val="00176E44"/>
    <w:rsid w:val="001B6732"/>
    <w:rsid w:val="001D402E"/>
    <w:rsid w:val="001E1EFC"/>
    <w:rsid w:val="001E3087"/>
    <w:rsid w:val="001E7988"/>
    <w:rsid w:val="001F4F62"/>
    <w:rsid w:val="002051A5"/>
    <w:rsid w:val="002207BD"/>
    <w:rsid w:val="002D6C09"/>
    <w:rsid w:val="00317F4E"/>
    <w:rsid w:val="003565AB"/>
    <w:rsid w:val="00397454"/>
    <w:rsid w:val="003D1E90"/>
    <w:rsid w:val="003D28DD"/>
    <w:rsid w:val="003E043A"/>
    <w:rsid w:val="003F232C"/>
    <w:rsid w:val="00430C4A"/>
    <w:rsid w:val="00457103"/>
    <w:rsid w:val="00483A14"/>
    <w:rsid w:val="004873E8"/>
    <w:rsid w:val="004B28E8"/>
    <w:rsid w:val="004D767A"/>
    <w:rsid w:val="004F7733"/>
    <w:rsid w:val="0053218D"/>
    <w:rsid w:val="00546FF5"/>
    <w:rsid w:val="005554EC"/>
    <w:rsid w:val="00593176"/>
    <w:rsid w:val="005A4046"/>
    <w:rsid w:val="005C76A2"/>
    <w:rsid w:val="005E5C45"/>
    <w:rsid w:val="006165B6"/>
    <w:rsid w:val="00657614"/>
    <w:rsid w:val="00703944"/>
    <w:rsid w:val="00734094"/>
    <w:rsid w:val="00737401"/>
    <w:rsid w:val="007374F3"/>
    <w:rsid w:val="0074606A"/>
    <w:rsid w:val="00746936"/>
    <w:rsid w:val="0077093C"/>
    <w:rsid w:val="007C0A2A"/>
    <w:rsid w:val="007C7BDE"/>
    <w:rsid w:val="00834714"/>
    <w:rsid w:val="00835CEA"/>
    <w:rsid w:val="008753C2"/>
    <w:rsid w:val="008A2234"/>
    <w:rsid w:val="0090181E"/>
    <w:rsid w:val="00901CDB"/>
    <w:rsid w:val="0095057E"/>
    <w:rsid w:val="00954CB3"/>
    <w:rsid w:val="009E1FBF"/>
    <w:rsid w:val="009E750F"/>
    <w:rsid w:val="009F03EC"/>
    <w:rsid w:val="009F1D56"/>
    <w:rsid w:val="00A0060C"/>
    <w:rsid w:val="00A1409F"/>
    <w:rsid w:val="00A7544D"/>
    <w:rsid w:val="00A94DD4"/>
    <w:rsid w:val="00B673A1"/>
    <w:rsid w:val="00B819B9"/>
    <w:rsid w:val="00B97D48"/>
    <w:rsid w:val="00BA2579"/>
    <w:rsid w:val="00BC43EE"/>
    <w:rsid w:val="00BE79F2"/>
    <w:rsid w:val="00BF2C8C"/>
    <w:rsid w:val="00BF458F"/>
    <w:rsid w:val="00BF7748"/>
    <w:rsid w:val="00BF7CB1"/>
    <w:rsid w:val="00C72BC1"/>
    <w:rsid w:val="00C81308"/>
    <w:rsid w:val="00CF1961"/>
    <w:rsid w:val="00D049CD"/>
    <w:rsid w:val="00D90E50"/>
    <w:rsid w:val="00DA3A3F"/>
    <w:rsid w:val="00DB2E4F"/>
    <w:rsid w:val="00DC1D91"/>
    <w:rsid w:val="00DF6444"/>
    <w:rsid w:val="00E404A5"/>
    <w:rsid w:val="00E42FDC"/>
    <w:rsid w:val="00E5639A"/>
    <w:rsid w:val="00E5707E"/>
    <w:rsid w:val="00E97948"/>
    <w:rsid w:val="00EA2B11"/>
    <w:rsid w:val="00EA7AC7"/>
    <w:rsid w:val="00EF1444"/>
    <w:rsid w:val="00F039EC"/>
    <w:rsid w:val="00F4657D"/>
    <w:rsid w:val="00F51DB2"/>
    <w:rsid w:val="00F90404"/>
    <w:rsid w:val="00FA2294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F02BDE8B-193C-46F6-A68A-4AC1B79A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9D43A-8A37-4D66-A2D5-04AAE554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8</cp:revision>
  <dcterms:created xsi:type="dcterms:W3CDTF">2022-07-06T11:50:00Z</dcterms:created>
  <dcterms:modified xsi:type="dcterms:W3CDTF">2022-07-11T11:59:00Z</dcterms:modified>
</cp:coreProperties>
</file>