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F84" w:rsidRPr="00DC0F94" w:rsidRDefault="00737F84" w:rsidP="00DC0F94">
      <w:pPr>
        <w:pStyle w:val="Default"/>
        <w:jc w:val="center"/>
        <w:rPr>
          <w:rFonts w:ascii="Garamond" w:hAnsi="Garamond"/>
          <w:sz w:val="40"/>
          <w:szCs w:val="40"/>
        </w:rPr>
      </w:pPr>
      <w:r w:rsidRPr="00DC0F94">
        <w:rPr>
          <w:rFonts w:ascii="Garamond" w:hAnsi="Garamond"/>
          <w:sz w:val="40"/>
          <w:szCs w:val="40"/>
        </w:rPr>
        <w:t xml:space="preserve">Università degli Studi </w:t>
      </w:r>
      <w:r w:rsidR="007D3DA3" w:rsidRPr="00DC0F94">
        <w:rPr>
          <w:rFonts w:ascii="Garamond" w:hAnsi="Garamond"/>
          <w:sz w:val="40"/>
          <w:szCs w:val="40"/>
        </w:rPr>
        <w:t>“</w:t>
      </w:r>
      <w:r w:rsidRPr="00DC0F94">
        <w:rPr>
          <w:rFonts w:ascii="Garamond" w:hAnsi="Garamond"/>
          <w:sz w:val="40"/>
          <w:szCs w:val="40"/>
        </w:rPr>
        <w:t>Magna Græcia</w:t>
      </w:r>
      <w:r w:rsidR="007D3DA3" w:rsidRPr="00DC0F94">
        <w:rPr>
          <w:rFonts w:ascii="Garamond" w:hAnsi="Garamond"/>
          <w:sz w:val="40"/>
          <w:szCs w:val="40"/>
        </w:rPr>
        <w:t>”</w:t>
      </w:r>
      <w:r w:rsidRPr="00DC0F94">
        <w:rPr>
          <w:rFonts w:ascii="Garamond" w:hAnsi="Garamond"/>
          <w:sz w:val="40"/>
          <w:szCs w:val="40"/>
        </w:rPr>
        <w:t xml:space="preserve"> di Catanzaro</w:t>
      </w:r>
    </w:p>
    <w:p w:rsidR="00737F84" w:rsidRPr="00DC0F94" w:rsidRDefault="00737F84" w:rsidP="00DC0F94">
      <w:pPr>
        <w:pStyle w:val="Default"/>
        <w:jc w:val="center"/>
        <w:rPr>
          <w:rFonts w:ascii="Garamond" w:hAnsi="Garamond"/>
          <w:sz w:val="40"/>
          <w:szCs w:val="40"/>
        </w:rPr>
      </w:pPr>
      <w:r w:rsidRPr="00DC0F94">
        <w:rPr>
          <w:rFonts w:ascii="Garamond" w:hAnsi="Garamond"/>
          <w:sz w:val="40"/>
          <w:szCs w:val="40"/>
        </w:rPr>
        <w:t>Corso di Laurea in Scienze Motorie e Sportive</w:t>
      </w:r>
    </w:p>
    <w:p w:rsidR="00737F84" w:rsidRPr="00DC0F94" w:rsidRDefault="00737F84" w:rsidP="00DC0F94">
      <w:pPr>
        <w:spacing w:line="240" w:lineRule="auto"/>
        <w:jc w:val="center"/>
        <w:rPr>
          <w:rFonts w:ascii="Garamond" w:hAnsi="Garamond" w:cs="Times New Roman"/>
          <w:bCs/>
          <w:sz w:val="28"/>
          <w:szCs w:val="28"/>
        </w:rPr>
      </w:pPr>
      <w:r w:rsidRPr="00DC0F94">
        <w:rPr>
          <w:rFonts w:ascii="Garamond" w:hAnsi="Garamond" w:cs="Times New Roman"/>
          <w:bCs/>
          <w:sz w:val="28"/>
          <w:szCs w:val="28"/>
        </w:rPr>
        <w:t>A.A. 201</w:t>
      </w:r>
      <w:r w:rsidR="007D3DA3" w:rsidRPr="00DC0F94">
        <w:rPr>
          <w:rFonts w:ascii="Garamond" w:hAnsi="Garamond" w:cs="Times New Roman"/>
          <w:bCs/>
          <w:sz w:val="28"/>
          <w:szCs w:val="28"/>
        </w:rPr>
        <w:t>9</w:t>
      </w:r>
      <w:r w:rsidR="00DC0F94" w:rsidRPr="00DC0F94">
        <w:rPr>
          <w:rFonts w:ascii="Garamond" w:hAnsi="Garamond" w:cs="Times New Roman"/>
          <w:bCs/>
          <w:sz w:val="28"/>
          <w:szCs w:val="28"/>
        </w:rPr>
        <w:t>-</w:t>
      </w:r>
      <w:r w:rsidRPr="00DC0F94">
        <w:rPr>
          <w:rFonts w:ascii="Garamond" w:hAnsi="Garamond" w:cs="Times New Roman"/>
          <w:bCs/>
          <w:sz w:val="28"/>
          <w:szCs w:val="28"/>
        </w:rPr>
        <w:t>20</w:t>
      </w:r>
      <w:r w:rsidR="007D3DA3" w:rsidRPr="00DC0F94">
        <w:rPr>
          <w:rFonts w:ascii="Garamond" w:hAnsi="Garamond" w:cs="Times New Roman"/>
          <w:bCs/>
          <w:sz w:val="28"/>
          <w:szCs w:val="28"/>
        </w:rPr>
        <w:t>20</w:t>
      </w:r>
    </w:p>
    <w:p w:rsidR="007D3DA3" w:rsidRDefault="007D3DA3" w:rsidP="00737F84">
      <w:pPr>
        <w:spacing w:line="240" w:lineRule="auto"/>
        <w:jc w:val="center"/>
        <w:rPr>
          <w:rFonts w:ascii="Garamond" w:hAnsi="Garamond" w:cs="Times New Roman"/>
          <w:b/>
          <w:sz w:val="28"/>
          <w:szCs w:val="28"/>
        </w:rPr>
      </w:pPr>
    </w:p>
    <w:p w:rsidR="00737F84" w:rsidRPr="00DC0F94" w:rsidRDefault="00737F84" w:rsidP="00DC0F94">
      <w:pPr>
        <w:spacing w:after="0" w:line="360" w:lineRule="auto"/>
        <w:jc w:val="center"/>
        <w:rPr>
          <w:rFonts w:ascii="Garamond" w:hAnsi="Garamond" w:cs="Times New Roman"/>
          <w:b/>
          <w:i/>
          <w:iCs/>
          <w:sz w:val="28"/>
          <w:szCs w:val="28"/>
        </w:rPr>
      </w:pPr>
      <w:r w:rsidRPr="00DC0F94">
        <w:rPr>
          <w:rFonts w:ascii="Garamond" w:hAnsi="Garamond" w:cs="Times New Roman"/>
          <w:b/>
          <w:i/>
          <w:iCs/>
          <w:sz w:val="28"/>
          <w:szCs w:val="28"/>
        </w:rPr>
        <w:t xml:space="preserve">C.I. Fondamenti di economia e diritto dello </w:t>
      </w:r>
      <w:r w:rsidR="005F6785" w:rsidRPr="00DC0F94">
        <w:rPr>
          <w:rFonts w:ascii="Garamond" w:hAnsi="Garamond" w:cs="Times New Roman"/>
          <w:b/>
          <w:i/>
          <w:iCs/>
          <w:sz w:val="28"/>
          <w:szCs w:val="28"/>
        </w:rPr>
        <w:t>sport</w:t>
      </w:r>
    </w:p>
    <w:p w:rsidR="00737F84" w:rsidRDefault="007D3DA3" w:rsidP="00DC0F94">
      <w:pPr>
        <w:spacing w:after="0" w:line="360" w:lineRule="auto"/>
        <w:ind w:right="-1"/>
        <w:jc w:val="center"/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I</w:t>
      </w:r>
      <w:r w:rsidR="00737F84" w:rsidRPr="007D3DA3">
        <w:rPr>
          <w:rFonts w:ascii="Garamond" w:hAnsi="Garamond" w:cs="Times New Roman"/>
          <w:b/>
          <w:sz w:val="28"/>
          <w:szCs w:val="28"/>
        </w:rPr>
        <w:t>nsegnamento:</w:t>
      </w:r>
      <w:r w:rsidR="00737F84" w:rsidRPr="007D3DA3">
        <w:rPr>
          <w:rFonts w:ascii="Garamond" w:hAnsi="Garamond" w:cs="Times New Roman"/>
          <w:sz w:val="28"/>
          <w:szCs w:val="28"/>
        </w:rPr>
        <w:t xml:space="preserve"> </w:t>
      </w:r>
      <w:r w:rsidR="00737F84" w:rsidRPr="007D3DA3">
        <w:rPr>
          <w:rFonts w:ascii="Garamond" w:hAnsi="Garamond" w:cs="Times New Roman"/>
          <w:b/>
          <w:sz w:val="28"/>
          <w:szCs w:val="28"/>
        </w:rPr>
        <w:t>Diritto Privato</w:t>
      </w:r>
      <w:r w:rsidR="00DC0F94">
        <w:rPr>
          <w:rFonts w:ascii="Garamond" w:hAnsi="Garamond" w:cs="Times New Roman"/>
          <w:b/>
          <w:sz w:val="28"/>
          <w:szCs w:val="28"/>
        </w:rPr>
        <w:t xml:space="preserve"> - IUS/01, III anno, 4 CFU</w:t>
      </w:r>
    </w:p>
    <w:p w:rsidR="00737F84" w:rsidRDefault="00C86A79" w:rsidP="00DC0F94">
      <w:pPr>
        <w:spacing w:after="0" w:line="360" w:lineRule="auto"/>
        <w:jc w:val="center"/>
        <w:rPr>
          <w:rFonts w:ascii="Garamond" w:hAnsi="Garamond" w:cs="Times New Roman"/>
          <w:b/>
          <w:sz w:val="28"/>
          <w:szCs w:val="28"/>
        </w:rPr>
      </w:pPr>
      <w:r w:rsidRPr="007D3DA3">
        <w:rPr>
          <w:rFonts w:ascii="Garamond" w:hAnsi="Garamond" w:cs="Times New Roman"/>
          <w:b/>
          <w:sz w:val="28"/>
          <w:szCs w:val="28"/>
        </w:rPr>
        <w:t>Prof.</w:t>
      </w:r>
      <w:r w:rsidR="00DC0F94">
        <w:rPr>
          <w:rFonts w:ascii="Garamond" w:hAnsi="Garamond" w:cs="Times New Roman"/>
          <w:b/>
          <w:sz w:val="28"/>
          <w:szCs w:val="28"/>
        </w:rPr>
        <w:t xml:space="preserve"> </w:t>
      </w:r>
      <w:r w:rsidR="00737F84" w:rsidRPr="007D3DA3">
        <w:rPr>
          <w:rFonts w:ascii="Garamond" w:hAnsi="Garamond" w:cs="Times New Roman"/>
          <w:b/>
          <w:sz w:val="28"/>
          <w:szCs w:val="28"/>
        </w:rPr>
        <w:t>Amelia B</w:t>
      </w:r>
      <w:r w:rsidR="007D3DA3">
        <w:rPr>
          <w:rFonts w:ascii="Garamond" w:hAnsi="Garamond" w:cs="Times New Roman"/>
          <w:b/>
          <w:sz w:val="28"/>
          <w:szCs w:val="28"/>
        </w:rPr>
        <w:t>ongarzone</w:t>
      </w:r>
    </w:p>
    <w:p w:rsidR="00EE03E1" w:rsidRPr="007D3DA3" w:rsidRDefault="00EE03E1" w:rsidP="00737F84">
      <w:pPr>
        <w:spacing w:line="240" w:lineRule="auto"/>
        <w:rPr>
          <w:rFonts w:ascii="Garamond" w:hAnsi="Garamond" w:cs="Times New Roman"/>
          <w:b/>
          <w:sz w:val="28"/>
          <w:szCs w:val="28"/>
        </w:rPr>
      </w:pPr>
    </w:p>
    <w:p w:rsidR="00EE03E1" w:rsidRPr="007D3DA3" w:rsidRDefault="00EE03E1" w:rsidP="00DC0F94">
      <w:pPr>
        <w:autoSpaceDE w:val="0"/>
        <w:autoSpaceDN w:val="0"/>
        <w:adjustRightInd w:val="0"/>
        <w:spacing w:after="0" w:line="360" w:lineRule="auto"/>
        <w:rPr>
          <w:rFonts w:ascii="Garamond" w:hAnsi="Garamond" w:cs="Garamond"/>
          <w:sz w:val="24"/>
          <w:szCs w:val="24"/>
        </w:rPr>
      </w:pPr>
      <w:r w:rsidRPr="00A505DC">
        <w:rPr>
          <w:rFonts w:ascii="Garamond" w:hAnsi="Garamond" w:cs="Garamond-Bold"/>
          <w:b/>
          <w:bCs/>
          <w:smallCaps/>
          <w:sz w:val="24"/>
          <w:szCs w:val="24"/>
        </w:rPr>
        <w:t>P</w:t>
      </w:r>
      <w:r w:rsidR="00A505DC" w:rsidRPr="00A505DC">
        <w:rPr>
          <w:rFonts w:ascii="Garamond" w:hAnsi="Garamond" w:cs="Garamond-Bold"/>
          <w:b/>
          <w:bCs/>
          <w:smallCaps/>
          <w:sz w:val="24"/>
          <w:szCs w:val="24"/>
        </w:rPr>
        <w:t>rogramma</w:t>
      </w:r>
      <w:r w:rsidRPr="007D3DA3">
        <w:rPr>
          <w:rFonts w:ascii="Garamond" w:hAnsi="Garamond" w:cs="Garamond"/>
          <w:sz w:val="24"/>
          <w:szCs w:val="24"/>
        </w:rPr>
        <w:t>:</w:t>
      </w:r>
    </w:p>
    <w:p w:rsidR="00EE03E1" w:rsidRPr="007D3DA3" w:rsidRDefault="00EE03E1" w:rsidP="00DC0F94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Garamond"/>
          <w:sz w:val="24"/>
          <w:szCs w:val="24"/>
        </w:rPr>
      </w:pPr>
      <w:r w:rsidRPr="007D3DA3">
        <w:rPr>
          <w:rFonts w:ascii="Garamond" w:hAnsi="Garamond" w:cs="Garamond"/>
          <w:sz w:val="24"/>
          <w:szCs w:val="24"/>
        </w:rPr>
        <w:t>Cenni generali sul diritto sportivo: il fenomeno sportivo nell’ordinamento</w:t>
      </w:r>
      <w:r w:rsidR="007D3DA3">
        <w:rPr>
          <w:rFonts w:ascii="Garamond" w:hAnsi="Garamond" w:cs="Garamond"/>
          <w:sz w:val="24"/>
          <w:szCs w:val="24"/>
        </w:rPr>
        <w:t xml:space="preserve"> </w:t>
      </w:r>
      <w:r w:rsidRPr="007D3DA3">
        <w:rPr>
          <w:rFonts w:ascii="Garamond" w:hAnsi="Garamond" w:cs="Garamond"/>
          <w:sz w:val="24"/>
          <w:szCs w:val="24"/>
        </w:rPr>
        <w:t>giuridico. La qualificazione delle attività sportive. I contratti dello sport</w:t>
      </w:r>
      <w:r w:rsidR="007D3DA3">
        <w:rPr>
          <w:rFonts w:ascii="Garamond" w:hAnsi="Garamond" w:cs="Garamond"/>
          <w:sz w:val="24"/>
          <w:szCs w:val="24"/>
        </w:rPr>
        <w:t xml:space="preserve">: il contratto di lavoro sportivo con l’atleta; il contratto di lavoro sportivo con il professionista di fatto; il contratto di cessione degli atleti; le sponsorizzazioni; il </w:t>
      </w:r>
      <w:r w:rsidR="007D3DA3" w:rsidRPr="00FE0E58">
        <w:rPr>
          <w:rFonts w:ascii="Garamond" w:hAnsi="Garamond" w:cs="Garamond"/>
          <w:i/>
          <w:iCs/>
          <w:sz w:val="24"/>
          <w:szCs w:val="24"/>
        </w:rPr>
        <w:t>merchandising</w:t>
      </w:r>
      <w:r w:rsidR="007D3DA3">
        <w:rPr>
          <w:rFonts w:ascii="Garamond" w:hAnsi="Garamond" w:cs="Garamond"/>
          <w:sz w:val="24"/>
          <w:szCs w:val="24"/>
        </w:rPr>
        <w:t xml:space="preserve">; i contratti di cessione dei diritti audiovisivi su eventi sportivi; il contratto di ski pass; il contratto di compravendita di biglietti di manifestazioni sportive; le scommesse su eventi sportivi ed i finanziamenti nello sport. </w:t>
      </w:r>
      <w:r w:rsidRPr="007D3DA3">
        <w:rPr>
          <w:rFonts w:ascii="Garamond" w:hAnsi="Garamond" w:cs="Garamond"/>
          <w:sz w:val="24"/>
          <w:szCs w:val="24"/>
        </w:rPr>
        <w:t>La responsabilità nell’esercizio e nell’organizzazione delle attività sportive</w:t>
      </w:r>
      <w:r w:rsidR="00FE0E58">
        <w:rPr>
          <w:rFonts w:ascii="Garamond" w:hAnsi="Garamond" w:cs="Garamond"/>
          <w:sz w:val="24"/>
          <w:szCs w:val="24"/>
        </w:rPr>
        <w:t xml:space="preserve">: la responsabilità degli sportivi; la responsabilità nell’organizzazione degli eventi sportivi; la responsabilità degli enti e dei soggetti coinvolti </w:t>
      </w:r>
      <w:r w:rsidR="00FE0E58" w:rsidRPr="00FE0E58">
        <w:rPr>
          <w:rFonts w:ascii="Garamond" w:hAnsi="Garamond" w:cs="Garamond"/>
          <w:i/>
          <w:iCs/>
          <w:sz w:val="24"/>
          <w:szCs w:val="24"/>
        </w:rPr>
        <w:t>a latere</w:t>
      </w:r>
      <w:r w:rsidR="00FE0E58">
        <w:rPr>
          <w:rFonts w:ascii="Garamond" w:hAnsi="Garamond" w:cs="Garamond"/>
          <w:sz w:val="24"/>
          <w:szCs w:val="24"/>
        </w:rPr>
        <w:t xml:space="preserve"> nell’attività sportiva.</w:t>
      </w:r>
    </w:p>
    <w:p w:rsidR="007D3DA3" w:rsidRDefault="007D3DA3" w:rsidP="00DC0F94">
      <w:pPr>
        <w:autoSpaceDE w:val="0"/>
        <w:autoSpaceDN w:val="0"/>
        <w:adjustRightInd w:val="0"/>
        <w:spacing w:after="0" w:line="360" w:lineRule="auto"/>
        <w:rPr>
          <w:rFonts w:ascii="Garamond" w:hAnsi="Garamond" w:cs="Garamond-Bold"/>
          <w:b/>
          <w:bCs/>
          <w:sz w:val="24"/>
          <w:szCs w:val="24"/>
        </w:rPr>
      </w:pPr>
    </w:p>
    <w:p w:rsidR="00EE03E1" w:rsidRPr="00A505DC" w:rsidRDefault="007D3DA3" w:rsidP="00DC0F94">
      <w:pPr>
        <w:autoSpaceDE w:val="0"/>
        <w:autoSpaceDN w:val="0"/>
        <w:adjustRightInd w:val="0"/>
        <w:spacing w:after="0" w:line="360" w:lineRule="auto"/>
        <w:rPr>
          <w:rFonts w:ascii="Garamond" w:hAnsi="Garamond" w:cs="Garamond-Bold"/>
          <w:b/>
          <w:bCs/>
          <w:smallCaps/>
          <w:sz w:val="24"/>
          <w:szCs w:val="24"/>
        </w:rPr>
      </w:pPr>
      <w:r w:rsidRPr="00A505DC">
        <w:rPr>
          <w:rFonts w:ascii="Garamond" w:hAnsi="Garamond" w:cs="Garamond-Bold"/>
          <w:b/>
          <w:bCs/>
          <w:smallCaps/>
          <w:sz w:val="24"/>
          <w:szCs w:val="24"/>
        </w:rPr>
        <w:t>T</w:t>
      </w:r>
      <w:r w:rsidR="00A505DC" w:rsidRPr="00A505DC">
        <w:rPr>
          <w:rFonts w:ascii="Garamond" w:hAnsi="Garamond" w:cs="Garamond-Bold"/>
          <w:b/>
          <w:bCs/>
          <w:smallCaps/>
          <w:sz w:val="24"/>
          <w:szCs w:val="24"/>
        </w:rPr>
        <w:t>esto consigliato</w:t>
      </w:r>
      <w:r w:rsidR="00EE03E1" w:rsidRPr="00A505DC">
        <w:rPr>
          <w:rFonts w:ascii="Garamond" w:hAnsi="Garamond" w:cs="Garamond-Bold"/>
          <w:b/>
          <w:bCs/>
          <w:smallCaps/>
          <w:sz w:val="24"/>
          <w:szCs w:val="24"/>
        </w:rPr>
        <w:t>:</w:t>
      </w:r>
    </w:p>
    <w:p w:rsidR="00EE03E1" w:rsidRPr="007D3DA3" w:rsidRDefault="00EE03E1" w:rsidP="00DC0F94">
      <w:pPr>
        <w:autoSpaceDE w:val="0"/>
        <w:autoSpaceDN w:val="0"/>
        <w:adjustRightInd w:val="0"/>
        <w:spacing w:after="0" w:line="360" w:lineRule="auto"/>
        <w:rPr>
          <w:rFonts w:ascii="Garamond" w:hAnsi="Garamond" w:cs="Garamond"/>
          <w:sz w:val="24"/>
          <w:szCs w:val="24"/>
        </w:rPr>
      </w:pPr>
      <w:r w:rsidRPr="007D3DA3">
        <w:rPr>
          <w:rFonts w:ascii="Garamond" w:hAnsi="Garamond" w:cs="Garamond-Bold"/>
          <w:b/>
          <w:bCs/>
          <w:sz w:val="24"/>
          <w:szCs w:val="24"/>
        </w:rPr>
        <w:t xml:space="preserve">Manuale di Diritto dello </w:t>
      </w:r>
      <w:r w:rsidR="00DC0F94">
        <w:rPr>
          <w:rFonts w:ascii="Garamond" w:hAnsi="Garamond" w:cs="Garamond-Bold"/>
          <w:b/>
          <w:bCs/>
          <w:sz w:val="24"/>
          <w:szCs w:val="24"/>
        </w:rPr>
        <w:t>S</w:t>
      </w:r>
      <w:r w:rsidRPr="007D3DA3">
        <w:rPr>
          <w:rFonts w:ascii="Garamond" w:hAnsi="Garamond" w:cs="Garamond-Bold"/>
          <w:b/>
          <w:bCs/>
          <w:sz w:val="24"/>
          <w:szCs w:val="24"/>
        </w:rPr>
        <w:t>port (a cura di L. Di Nella)</w:t>
      </w:r>
      <w:r w:rsidRPr="007D3DA3">
        <w:rPr>
          <w:rFonts w:ascii="Garamond" w:hAnsi="Garamond" w:cs="Garamond"/>
          <w:sz w:val="24"/>
          <w:szCs w:val="24"/>
        </w:rPr>
        <w:t>, ESI (Edizioni Scientifiche</w:t>
      </w:r>
      <w:r w:rsidR="007D3DA3">
        <w:rPr>
          <w:rFonts w:ascii="Garamond" w:hAnsi="Garamond" w:cs="Garamond"/>
          <w:sz w:val="24"/>
          <w:szCs w:val="24"/>
        </w:rPr>
        <w:t xml:space="preserve"> </w:t>
      </w:r>
      <w:r w:rsidRPr="007D3DA3">
        <w:rPr>
          <w:rFonts w:ascii="Garamond" w:hAnsi="Garamond" w:cs="Garamond"/>
          <w:sz w:val="24"/>
          <w:szCs w:val="24"/>
        </w:rPr>
        <w:t>Italiane), Napoli, ult. ed., limitatamente alle seguenti parti:</w:t>
      </w:r>
    </w:p>
    <w:p w:rsidR="00EE03E1" w:rsidRPr="007D3DA3" w:rsidRDefault="00EE03E1" w:rsidP="00DC0F94">
      <w:pPr>
        <w:autoSpaceDE w:val="0"/>
        <w:autoSpaceDN w:val="0"/>
        <w:adjustRightInd w:val="0"/>
        <w:spacing w:after="0" w:line="360" w:lineRule="auto"/>
        <w:rPr>
          <w:rFonts w:ascii="Garamond" w:hAnsi="Garamond" w:cs="Garamond"/>
          <w:sz w:val="24"/>
          <w:szCs w:val="24"/>
        </w:rPr>
      </w:pPr>
      <w:r w:rsidRPr="007D3DA3">
        <w:rPr>
          <w:rFonts w:ascii="Garamond" w:hAnsi="Garamond" w:cs="Times New Roman"/>
          <w:sz w:val="24"/>
          <w:szCs w:val="24"/>
        </w:rPr>
        <w:t xml:space="preserve">- </w:t>
      </w:r>
      <w:r w:rsidRPr="007D3DA3">
        <w:rPr>
          <w:rFonts w:ascii="Garamond" w:hAnsi="Garamond" w:cs="Garamond"/>
          <w:sz w:val="24"/>
          <w:szCs w:val="24"/>
        </w:rPr>
        <w:t>CAPITOLO PRIMO</w:t>
      </w:r>
    </w:p>
    <w:p w:rsidR="00EE03E1" w:rsidRPr="007D3DA3" w:rsidRDefault="00EE03E1" w:rsidP="00DC0F94">
      <w:pPr>
        <w:autoSpaceDE w:val="0"/>
        <w:autoSpaceDN w:val="0"/>
        <w:adjustRightInd w:val="0"/>
        <w:spacing w:after="0" w:line="360" w:lineRule="auto"/>
        <w:rPr>
          <w:rFonts w:ascii="Garamond" w:hAnsi="Garamond" w:cs="Garamond"/>
          <w:sz w:val="24"/>
          <w:szCs w:val="24"/>
        </w:rPr>
      </w:pPr>
      <w:r w:rsidRPr="007D3DA3">
        <w:rPr>
          <w:rFonts w:ascii="Garamond" w:hAnsi="Garamond" w:cs="Times New Roman"/>
          <w:sz w:val="24"/>
          <w:szCs w:val="24"/>
        </w:rPr>
        <w:t xml:space="preserve">- </w:t>
      </w:r>
      <w:r w:rsidRPr="007D3DA3">
        <w:rPr>
          <w:rFonts w:ascii="Garamond" w:hAnsi="Garamond" w:cs="Garamond"/>
          <w:sz w:val="24"/>
          <w:szCs w:val="24"/>
        </w:rPr>
        <w:t>CAPITOLO SECONDO</w:t>
      </w:r>
    </w:p>
    <w:p w:rsidR="00EE03E1" w:rsidRPr="007D3DA3" w:rsidRDefault="00EE03E1" w:rsidP="00DC0F94">
      <w:pPr>
        <w:autoSpaceDE w:val="0"/>
        <w:autoSpaceDN w:val="0"/>
        <w:adjustRightInd w:val="0"/>
        <w:spacing w:after="0" w:line="360" w:lineRule="auto"/>
        <w:rPr>
          <w:rFonts w:ascii="Garamond" w:hAnsi="Garamond" w:cs="Garamond"/>
          <w:sz w:val="24"/>
          <w:szCs w:val="24"/>
        </w:rPr>
      </w:pPr>
      <w:r w:rsidRPr="007D3DA3">
        <w:rPr>
          <w:rFonts w:ascii="Garamond" w:hAnsi="Garamond" w:cs="Times New Roman"/>
          <w:sz w:val="24"/>
          <w:szCs w:val="24"/>
        </w:rPr>
        <w:t xml:space="preserve">- </w:t>
      </w:r>
      <w:r w:rsidRPr="007D3DA3">
        <w:rPr>
          <w:rFonts w:ascii="Garamond" w:hAnsi="Garamond" w:cs="Garamond"/>
          <w:sz w:val="24"/>
          <w:szCs w:val="24"/>
        </w:rPr>
        <w:t>CAPITOLO SESTO</w:t>
      </w:r>
    </w:p>
    <w:p w:rsidR="00737F84" w:rsidRDefault="00EE03E1" w:rsidP="00DC0F94">
      <w:pPr>
        <w:spacing w:line="360" w:lineRule="auto"/>
        <w:rPr>
          <w:rFonts w:ascii="Garamond" w:hAnsi="Garamond" w:cs="Garamond"/>
          <w:sz w:val="24"/>
          <w:szCs w:val="24"/>
        </w:rPr>
      </w:pPr>
      <w:r w:rsidRPr="007D3DA3">
        <w:rPr>
          <w:rFonts w:ascii="Garamond" w:hAnsi="Garamond" w:cs="Times New Roman"/>
          <w:sz w:val="24"/>
          <w:szCs w:val="24"/>
        </w:rPr>
        <w:t xml:space="preserve">- </w:t>
      </w:r>
      <w:r w:rsidRPr="007D3DA3">
        <w:rPr>
          <w:rFonts w:ascii="Garamond" w:hAnsi="Garamond" w:cs="Garamond"/>
          <w:sz w:val="24"/>
          <w:szCs w:val="24"/>
        </w:rPr>
        <w:t>CAPITOLO SETTIMO (soltanto le Sezioni Prima</w:t>
      </w:r>
      <w:r w:rsidR="00FE0E58">
        <w:rPr>
          <w:rFonts w:ascii="Garamond" w:hAnsi="Garamond" w:cs="Garamond"/>
          <w:sz w:val="24"/>
          <w:szCs w:val="24"/>
        </w:rPr>
        <w:t>, Seconda</w:t>
      </w:r>
      <w:r w:rsidRPr="007D3DA3">
        <w:rPr>
          <w:rFonts w:ascii="Garamond" w:hAnsi="Garamond" w:cs="Garamond"/>
          <w:sz w:val="24"/>
          <w:szCs w:val="24"/>
        </w:rPr>
        <w:t xml:space="preserve"> e Terza).</w:t>
      </w:r>
    </w:p>
    <w:p w:rsidR="001C4676" w:rsidRDefault="001C4676" w:rsidP="001C4676">
      <w:pPr>
        <w:spacing w:line="360" w:lineRule="auto"/>
        <w:jc w:val="both"/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Per gli studenti frequentanti talune parti di programma potranno essere sostituite, su indicazione del Docente, da appunti e materiali distribuiti in aula durante il ciclo di lezioni</w:t>
      </w:r>
    </w:p>
    <w:p w:rsidR="001C4676" w:rsidRDefault="001C4676" w:rsidP="00DC0F94">
      <w:pPr>
        <w:spacing w:line="360" w:lineRule="auto"/>
        <w:rPr>
          <w:rFonts w:ascii="Garamond" w:hAnsi="Garamond" w:cs="Garamond-Bold"/>
          <w:b/>
          <w:bCs/>
          <w:smallCaps/>
          <w:sz w:val="24"/>
          <w:szCs w:val="24"/>
        </w:rPr>
      </w:pPr>
    </w:p>
    <w:p w:rsidR="00A505DC" w:rsidRDefault="00DC0F94" w:rsidP="00DC0F94">
      <w:pPr>
        <w:spacing w:line="360" w:lineRule="auto"/>
        <w:rPr>
          <w:rFonts w:ascii="Garamond" w:hAnsi="Garamond" w:cs="Times New Roman"/>
          <w:bCs/>
          <w:sz w:val="24"/>
          <w:szCs w:val="24"/>
        </w:rPr>
      </w:pPr>
      <w:r w:rsidRPr="00A505DC">
        <w:rPr>
          <w:rFonts w:ascii="Garamond" w:hAnsi="Garamond" w:cs="Garamond-Bold"/>
          <w:b/>
          <w:bCs/>
          <w:smallCaps/>
          <w:sz w:val="24"/>
          <w:szCs w:val="24"/>
        </w:rPr>
        <w:t>I</w:t>
      </w:r>
      <w:r w:rsidR="00A505DC" w:rsidRPr="00A505DC">
        <w:rPr>
          <w:rFonts w:ascii="Garamond" w:hAnsi="Garamond" w:cs="Garamond-Bold"/>
          <w:b/>
          <w:bCs/>
          <w:smallCaps/>
          <w:sz w:val="24"/>
          <w:szCs w:val="24"/>
        </w:rPr>
        <w:t>ndirizzo mail del docente</w:t>
      </w:r>
      <w:r w:rsidR="00A505DC">
        <w:rPr>
          <w:rFonts w:ascii="Garamond" w:hAnsi="Garamond" w:cs="Times New Roman"/>
          <w:b/>
          <w:sz w:val="24"/>
          <w:szCs w:val="24"/>
        </w:rPr>
        <w:t xml:space="preserve">: </w:t>
      </w:r>
      <w:r w:rsidR="00A505DC" w:rsidRPr="00A505DC">
        <w:rPr>
          <w:rFonts w:ascii="Garamond" w:hAnsi="Garamond" w:cs="Times New Roman"/>
          <w:bCs/>
          <w:sz w:val="24"/>
          <w:szCs w:val="24"/>
        </w:rPr>
        <w:t>amelia.bongarzone@unicz.it</w:t>
      </w:r>
    </w:p>
    <w:p w:rsidR="00F929FF" w:rsidRPr="00EE03E1" w:rsidRDefault="00A505DC" w:rsidP="001C4676">
      <w:pPr>
        <w:spacing w:line="360" w:lineRule="auto"/>
        <w:jc w:val="both"/>
        <w:rPr>
          <w:sz w:val="24"/>
          <w:szCs w:val="24"/>
        </w:rPr>
      </w:pPr>
      <w:r w:rsidRPr="00A505DC">
        <w:rPr>
          <w:rFonts w:ascii="Garamond" w:hAnsi="Garamond" w:cs="Garamond-Bold"/>
          <w:b/>
          <w:bCs/>
          <w:smallCaps/>
          <w:sz w:val="24"/>
          <w:szCs w:val="24"/>
        </w:rPr>
        <w:t>Ricevimento degli studenti</w:t>
      </w:r>
      <w:r>
        <w:rPr>
          <w:rFonts w:ascii="Garamond" w:hAnsi="Garamond" w:cs="Times New Roman"/>
          <w:b/>
          <w:sz w:val="24"/>
          <w:szCs w:val="24"/>
        </w:rPr>
        <w:t xml:space="preserve">: </w:t>
      </w:r>
      <w:r w:rsidRPr="00A505DC">
        <w:rPr>
          <w:rFonts w:ascii="Garamond" w:hAnsi="Garamond" w:cs="Times New Roman"/>
          <w:bCs/>
          <w:sz w:val="24"/>
          <w:szCs w:val="24"/>
        </w:rPr>
        <w:t>al termine delle lezioni o su appuntamento, previo contatto all’indirizzo su indicato</w:t>
      </w:r>
      <w:r>
        <w:rPr>
          <w:rFonts w:ascii="Garamond" w:hAnsi="Garamond" w:cs="Times New Roman"/>
          <w:bCs/>
          <w:sz w:val="24"/>
          <w:szCs w:val="24"/>
        </w:rPr>
        <w:t>.</w:t>
      </w:r>
      <w:bookmarkStart w:id="0" w:name="_GoBack"/>
      <w:bookmarkEnd w:id="0"/>
    </w:p>
    <w:sectPr w:rsidR="00F929FF" w:rsidRPr="00EE03E1" w:rsidSect="000014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-Bold">
    <w:altName w:val="Garam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94CDB"/>
    <w:multiLevelType w:val="hybridMultilevel"/>
    <w:tmpl w:val="1BB450F4"/>
    <w:lvl w:ilvl="0" w:tplc="449A3C92">
      <w:start w:val="3"/>
      <w:numFmt w:val="bullet"/>
      <w:lvlText w:val="-"/>
      <w:lvlJc w:val="left"/>
      <w:pPr>
        <w:ind w:left="720" w:hanging="360"/>
      </w:pPr>
      <w:rPr>
        <w:rFonts w:ascii="Garamond" w:eastAsiaTheme="minorHAnsi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37F84"/>
    <w:rsid w:val="000014B1"/>
    <w:rsid w:val="00001B77"/>
    <w:rsid w:val="001C4676"/>
    <w:rsid w:val="003A5C8C"/>
    <w:rsid w:val="005F6785"/>
    <w:rsid w:val="006C6839"/>
    <w:rsid w:val="006F14F9"/>
    <w:rsid w:val="007271F7"/>
    <w:rsid w:val="00737F84"/>
    <w:rsid w:val="00762E47"/>
    <w:rsid w:val="0076687F"/>
    <w:rsid w:val="007D3DA3"/>
    <w:rsid w:val="009F343C"/>
    <w:rsid w:val="00A505DC"/>
    <w:rsid w:val="00A9185E"/>
    <w:rsid w:val="00AA532E"/>
    <w:rsid w:val="00BB2CA6"/>
    <w:rsid w:val="00C86A79"/>
    <w:rsid w:val="00DC0F94"/>
    <w:rsid w:val="00EA12C4"/>
    <w:rsid w:val="00ED3B00"/>
    <w:rsid w:val="00EE03E1"/>
    <w:rsid w:val="00FE0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37F8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37F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C0F9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505DC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505D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2020-02-06T14:10:00Z</dcterms:created>
  <dcterms:modified xsi:type="dcterms:W3CDTF">2020-02-06T14:10:00Z</dcterms:modified>
</cp:coreProperties>
</file>