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2754" w14:textId="1F6A1CCE" w:rsidR="004B28E8" w:rsidRDefault="00BF5B55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397454">
        <w:rPr>
          <w:b/>
          <w:sz w:val="22"/>
          <w:szCs w:val="22"/>
        </w:rPr>
        <w:t>15</w:t>
      </w:r>
      <w:r w:rsidR="0090181E">
        <w:rPr>
          <w:b/>
          <w:sz w:val="22"/>
          <w:szCs w:val="22"/>
        </w:rPr>
        <w:t xml:space="preserve"> marzo </w:t>
      </w:r>
      <w:proofErr w:type="gramStart"/>
      <w:r w:rsidR="0090181E">
        <w:rPr>
          <w:b/>
          <w:sz w:val="22"/>
          <w:szCs w:val="22"/>
        </w:rPr>
        <w:t>202</w:t>
      </w:r>
      <w:r w:rsidR="00397454">
        <w:rPr>
          <w:b/>
          <w:sz w:val="22"/>
          <w:szCs w:val="22"/>
        </w:rPr>
        <w:t>2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9:00</w:t>
      </w:r>
      <w:r>
        <w:rPr>
          <w:b/>
          <w:sz w:val="22"/>
          <w:szCs w:val="22"/>
        </w:rPr>
        <w:t>, Auditorium: elenco ammessi.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p w14:paraId="3C21C577" w14:textId="5B765E2F" w:rsidR="00317F4E" w:rsidRDefault="00317F4E" w:rsidP="00BF5B55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</w:pP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304"/>
        <w:gridCol w:w="1134"/>
        <w:gridCol w:w="3119"/>
        <w:gridCol w:w="1559"/>
        <w:gridCol w:w="1559"/>
      </w:tblGrid>
      <w:tr w:rsidR="00317F4E" w:rsidRPr="00317F4E" w14:paraId="1410984C" w14:textId="134AC50F" w:rsidTr="00546FF5">
        <w:tc>
          <w:tcPr>
            <w:tcW w:w="1135" w:type="dxa"/>
          </w:tcPr>
          <w:p w14:paraId="3F6C33D6" w14:textId="2E6EF61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317F4E">
              <w:rPr>
                <w:rFonts w:ascii="Cambria" w:hAnsi="Cambria" w:cs="Cambria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304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134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3119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8A2234" w:rsidRPr="005B16A0" w14:paraId="2154E16B" w14:textId="77777777" w:rsidTr="00546FF5">
        <w:tc>
          <w:tcPr>
            <w:tcW w:w="1135" w:type="dxa"/>
          </w:tcPr>
          <w:p w14:paraId="71B51F92" w14:textId="77777777" w:rsidR="008A2234" w:rsidRDefault="008A2234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121138</w:t>
            </w:r>
          </w:p>
        </w:tc>
        <w:tc>
          <w:tcPr>
            <w:tcW w:w="1304" w:type="dxa"/>
          </w:tcPr>
          <w:p w14:paraId="4C892B6F" w14:textId="77777777" w:rsidR="008A2234" w:rsidRDefault="008A2234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BOVE </w:t>
            </w:r>
          </w:p>
        </w:tc>
        <w:tc>
          <w:tcPr>
            <w:tcW w:w="1134" w:type="dxa"/>
          </w:tcPr>
          <w:p w14:paraId="455423DB" w14:textId="77777777" w:rsidR="008A2234" w:rsidRDefault="008A2234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REBECCA</w:t>
            </w:r>
          </w:p>
        </w:tc>
        <w:tc>
          <w:tcPr>
            <w:tcW w:w="3119" w:type="dxa"/>
          </w:tcPr>
          <w:p w14:paraId="47F05CED" w14:textId="77777777" w:rsidR="008A2234" w:rsidRDefault="008A2234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L’EFFICACIA DI UNA FORMULAZIONE NUTRACEUTICA NEL TRATTAMENTO DELLA SINDROME DISPEPTICA SU BASE FUNZIONALE: STUDIO MULTICENTRICO.</w:t>
            </w:r>
          </w:p>
          <w:p w14:paraId="6B29DE2A" w14:textId="77777777" w:rsidR="008A2234" w:rsidRDefault="008A2234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D17CE28" w14:textId="547F702E" w:rsidR="005A4046" w:rsidRDefault="005A4046" w:rsidP="005A4046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  <w:r w:rsidR="0009734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MONTEBIANCO</w:t>
            </w:r>
          </w:p>
          <w:p w14:paraId="403CEAF1" w14:textId="552D8E44" w:rsidR="008A2234" w:rsidRPr="00780ECF" w:rsidRDefault="005A4046" w:rsidP="005A4046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ABENAVOLI LUDOVICO </w:t>
            </w:r>
          </w:p>
        </w:tc>
        <w:tc>
          <w:tcPr>
            <w:tcW w:w="1559" w:type="dxa"/>
          </w:tcPr>
          <w:p w14:paraId="3F0E4409" w14:textId="22B856BE" w:rsidR="008A2234" w:rsidRDefault="00BC43EE" w:rsidP="00430869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Gallelli</w:t>
            </w:r>
            <w:r w:rsidR="0009734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Luca</w:t>
            </w:r>
          </w:p>
        </w:tc>
      </w:tr>
      <w:tr w:rsidR="00C72BC1" w:rsidRPr="005B16A0" w14:paraId="30F5FB18" w14:textId="77777777" w:rsidTr="00546FF5">
        <w:tc>
          <w:tcPr>
            <w:tcW w:w="1135" w:type="dxa"/>
          </w:tcPr>
          <w:p w14:paraId="344274BB" w14:textId="372D2AAB" w:rsidR="00C72BC1" w:rsidRDefault="00C72BC1" w:rsidP="00C72BC1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116500</w:t>
            </w:r>
          </w:p>
        </w:tc>
        <w:tc>
          <w:tcPr>
            <w:tcW w:w="1304" w:type="dxa"/>
          </w:tcPr>
          <w:p w14:paraId="7484E679" w14:textId="5ACABCDC" w:rsidR="00C72BC1" w:rsidRDefault="00C72BC1" w:rsidP="00C72BC1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CANNISTRA’ </w:t>
            </w:r>
          </w:p>
        </w:tc>
        <w:tc>
          <w:tcPr>
            <w:tcW w:w="1134" w:type="dxa"/>
          </w:tcPr>
          <w:p w14:paraId="298AA72B" w14:textId="2EBC1C7D" w:rsidR="00C72BC1" w:rsidRDefault="00C72BC1" w:rsidP="00C72BC1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FRANCESCO</w:t>
            </w:r>
          </w:p>
        </w:tc>
        <w:tc>
          <w:tcPr>
            <w:tcW w:w="3119" w:type="dxa"/>
          </w:tcPr>
          <w:p w14:paraId="019DB5B7" w14:textId="77777777" w:rsidR="00C72BC1" w:rsidRDefault="00C72BC1" w:rsidP="00C72BC1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RUOLO DEL CORPO LUTEO NEI PROGRAMMI DI FECONDAZIONE </w:t>
            </w:r>
            <w:proofErr w:type="gram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ASSISTITA :</w:t>
            </w:r>
            <w:proofErr w:type="gram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RISVOLTI CLINICI E DISORDINI IPERTENSIVI NELLE PAZIENTI AFFERENTI  AI CENTRI DI PMA.</w:t>
            </w:r>
          </w:p>
          <w:p w14:paraId="473BF629" w14:textId="77777777" w:rsidR="00C72BC1" w:rsidRDefault="00C72BC1" w:rsidP="00C72BC1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871BEA" w14:textId="77777777" w:rsidR="00C72BC1" w:rsidRDefault="00C72BC1" w:rsidP="00C72BC1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1746D6C6" w14:textId="77777777" w:rsidR="00C72BC1" w:rsidRDefault="00C72BC1" w:rsidP="00C72BC1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VENTURELLA ROBERTA</w:t>
            </w:r>
          </w:p>
          <w:p w14:paraId="625F5F0E" w14:textId="77777777" w:rsidR="00C72BC1" w:rsidRDefault="00C72BC1" w:rsidP="00C72BC1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FCE85F5" w14:textId="592530D0" w:rsidR="00C72BC1" w:rsidRDefault="00C72BC1" w:rsidP="00C72BC1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Manna Paolo</w:t>
            </w:r>
          </w:p>
        </w:tc>
      </w:tr>
      <w:tr w:rsidR="00C72BC1" w:rsidRPr="005B16A0" w14:paraId="1720BFCE" w14:textId="77777777" w:rsidTr="00546FF5">
        <w:tc>
          <w:tcPr>
            <w:tcW w:w="1135" w:type="dxa"/>
          </w:tcPr>
          <w:p w14:paraId="3EF895D0" w14:textId="77777777" w:rsidR="00C72BC1" w:rsidRDefault="00C72BC1" w:rsidP="00C72BC1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121241</w:t>
            </w:r>
          </w:p>
        </w:tc>
        <w:tc>
          <w:tcPr>
            <w:tcW w:w="1304" w:type="dxa"/>
          </w:tcPr>
          <w:p w14:paraId="61982460" w14:textId="77777777" w:rsidR="00C72BC1" w:rsidRPr="00300D86" w:rsidRDefault="00C72BC1" w:rsidP="00C72BC1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CANTAVENERA</w:t>
            </w:r>
          </w:p>
        </w:tc>
        <w:tc>
          <w:tcPr>
            <w:tcW w:w="1134" w:type="dxa"/>
          </w:tcPr>
          <w:p w14:paraId="24B87295" w14:textId="77777777" w:rsidR="00C72BC1" w:rsidRPr="00300D86" w:rsidRDefault="00C72BC1" w:rsidP="00C72BC1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ANTONIA</w:t>
            </w:r>
          </w:p>
        </w:tc>
        <w:tc>
          <w:tcPr>
            <w:tcW w:w="3119" w:type="dxa"/>
          </w:tcPr>
          <w:p w14:paraId="531093B2" w14:textId="77777777" w:rsidR="00C72BC1" w:rsidRDefault="00C72BC1" w:rsidP="00C72BC1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FATTORI CLINICI ASSOCIATI ALLO SHARED DECISION MAKING NEI DISTURBI ALIMENTARI.</w:t>
            </w:r>
          </w:p>
          <w:p w14:paraId="3DFEFE23" w14:textId="77777777" w:rsidR="00C72BC1" w:rsidRDefault="00C72BC1" w:rsidP="00C72BC1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B776EEE" w14:textId="77777777" w:rsidR="00C72BC1" w:rsidRDefault="00C72BC1" w:rsidP="00C72BC1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7A6862D2" w14:textId="5FE79606" w:rsidR="00C72BC1" w:rsidRDefault="00C72BC1" w:rsidP="00C72BC1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GARCIA      CRISTINA SEGURA</w:t>
            </w:r>
          </w:p>
        </w:tc>
        <w:tc>
          <w:tcPr>
            <w:tcW w:w="1559" w:type="dxa"/>
          </w:tcPr>
          <w:p w14:paraId="5F353435" w14:textId="58821646" w:rsidR="00C72BC1" w:rsidRDefault="00BC43EE" w:rsidP="00C72BC1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="0009734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Montebianco Abenavoli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Ludovico </w:t>
            </w:r>
          </w:p>
        </w:tc>
      </w:tr>
      <w:tr w:rsidR="00016E3D" w:rsidRPr="005B16A0" w14:paraId="65777A17" w14:textId="77777777" w:rsidTr="00546FF5">
        <w:tc>
          <w:tcPr>
            <w:tcW w:w="1135" w:type="dxa"/>
          </w:tcPr>
          <w:p w14:paraId="710052C6" w14:textId="6BC3EE56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119707</w:t>
            </w:r>
          </w:p>
        </w:tc>
        <w:tc>
          <w:tcPr>
            <w:tcW w:w="1304" w:type="dxa"/>
          </w:tcPr>
          <w:p w14:paraId="34745AB6" w14:textId="569B381A" w:rsidR="00016E3D" w:rsidRDefault="00016E3D" w:rsidP="00016E3D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 xml:space="preserve">CASCIARO </w:t>
            </w:r>
          </w:p>
        </w:tc>
        <w:tc>
          <w:tcPr>
            <w:tcW w:w="1134" w:type="dxa"/>
          </w:tcPr>
          <w:p w14:paraId="6EC8B76E" w14:textId="1BC415CA" w:rsidR="00016E3D" w:rsidRDefault="00016E3D" w:rsidP="00016E3D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VALERIA</w:t>
            </w:r>
          </w:p>
        </w:tc>
        <w:tc>
          <w:tcPr>
            <w:tcW w:w="3119" w:type="dxa"/>
          </w:tcPr>
          <w:p w14:paraId="4C849FC7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ADESIONE ALLA VACCINAZIONE ANTI-INFLUENZALE NEGLI OPERATORI SANITARI DURANTE LA PANDEMIA DA SARS-COV-2.  L’ESPERIENZA DELL’AMBULATORIO VACCINALE UMG.</w:t>
            </w:r>
          </w:p>
          <w:p w14:paraId="2531E376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AC284D4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05EFD9F2" w14:textId="636E5D94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PILEGGI      CLAUDIA</w:t>
            </w:r>
          </w:p>
        </w:tc>
        <w:tc>
          <w:tcPr>
            <w:tcW w:w="1559" w:type="dxa"/>
          </w:tcPr>
          <w:p w14:paraId="5D88D59B" w14:textId="538DE062" w:rsidR="00016E3D" w:rsidRDefault="00BC43EE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Gallelli</w:t>
            </w:r>
            <w:r w:rsidR="004F773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Luca</w:t>
            </w:r>
          </w:p>
        </w:tc>
      </w:tr>
      <w:tr w:rsidR="00016E3D" w:rsidRPr="005B16A0" w14:paraId="2943895C" w14:textId="77777777" w:rsidTr="00546FF5">
        <w:tc>
          <w:tcPr>
            <w:tcW w:w="1135" w:type="dxa"/>
          </w:tcPr>
          <w:p w14:paraId="767FFC7F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209714</w:t>
            </w:r>
          </w:p>
          <w:p w14:paraId="59BD09FA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</w:tcPr>
          <w:p w14:paraId="4434AA90" w14:textId="2706799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CUPPARI</w:t>
            </w:r>
          </w:p>
        </w:tc>
        <w:tc>
          <w:tcPr>
            <w:tcW w:w="1134" w:type="dxa"/>
          </w:tcPr>
          <w:p w14:paraId="338041FC" w14:textId="3E736D99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MARTINA</w:t>
            </w:r>
          </w:p>
        </w:tc>
        <w:tc>
          <w:tcPr>
            <w:tcW w:w="3119" w:type="dxa"/>
          </w:tcPr>
          <w:p w14:paraId="6D4054F4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LIVELLI DI OMENTINA-1 IN EMODIALISI: POTENZIALE MARKER DI ASSETTO MARZIALE.</w:t>
            </w:r>
          </w:p>
          <w:p w14:paraId="5A703B0F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44CA3288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1E96987A" w14:textId="1C015404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COPPOLINO GIUSEPPE</w:t>
            </w:r>
          </w:p>
        </w:tc>
        <w:tc>
          <w:tcPr>
            <w:tcW w:w="1559" w:type="dxa"/>
          </w:tcPr>
          <w:p w14:paraId="126434A0" w14:textId="0A8367AA" w:rsidR="00016E3D" w:rsidRDefault="00BC43EE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="004F773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Serra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Raffaele </w:t>
            </w:r>
          </w:p>
        </w:tc>
      </w:tr>
      <w:tr w:rsidR="00016E3D" w:rsidRPr="005B16A0" w14:paraId="0069E693" w14:textId="77777777" w:rsidTr="00546FF5">
        <w:tc>
          <w:tcPr>
            <w:tcW w:w="1135" w:type="dxa"/>
          </w:tcPr>
          <w:p w14:paraId="0073CA03" w14:textId="42D0458A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120825</w:t>
            </w:r>
          </w:p>
        </w:tc>
        <w:tc>
          <w:tcPr>
            <w:tcW w:w="1304" w:type="dxa"/>
          </w:tcPr>
          <w:p w14:paraId="751997C6" w14:textId="4B089F44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FINADRI</w:t>
            </w:r>
          </w:p>
        </w:tc>
        <w:tc>
          <w:tcPr>
            <w:tcW w:w="1134" w:type="dxa"/>
          </w:tcPr>
          <w:p w14:paraId="71E07A18" w14:textId="24D2CF44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LUCA</w:t>
            </w:r>
          </w:p>
        </w:tc>
        <w:tc>
          <w:tcPr>
            <w:tcW w:w="3119" w:type="dxa"/>
          </w:tcPr>
          <w:p w14:paraId="46663C32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DISTRIBUZIONE SPAZIALE DELLA DERMATITE ATOPICA DELL’ADULTO MEDIANTE GEOSPATIAL TOOLS.</w:t>
            </w:r>
          </w:p>
          <w:p w14:paraId="5B20117F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14:paraId="784C0BFA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14:paraId="187463AB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14:paraId="4BB8D724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2253A0" w14:textId="0B85EBD3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       PATRUNO CATALDO</w:t>
            </w:r>
          </w:p>
        </w:tc>
        <w:tc>
          <w:tcPr>
            <w:tcW w:w="1559" w:type="dxa"/>
          </w:tcPr>
          <w:p w14:paraId="78EEE8E7" w14:textId="3B1A82C2" w:rsidR="00016E3D" w:rsidRDefault="00BC43EE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="004F773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Pileggi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Claudia </w:t>
            </w:r>
          </w:p>
        </w:tc>
      </w:tr>
      <w:tr w:rsidR="00016E3D" w:rsidRPr="005B16A0" w14:paraId="5CE5D2F5" w14:textId="77777777" w:rsidTr="00546FF5">
        <w:tc>
          <w:tcPr>
            <w:tcW w:w="1135" w:type="dxa"/>
          </w:tcPr>
          <w:p w14:paraId="257EFEF6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210112</w:t>
            </w:r>
          </w:p>
          <w:p w14:paraId="1407F3B1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C762D">
              <w:rPr>
                <w:rFonts w:asciiTheme="majorHAnsi" w:hAnsiTheme="majorHAnsi" w:cs="Cambria"/>
                <w:b/>
                <w:bCs/>
                <w:color w:val="FF0000"/>
                <w:sz w:val="20"/>
                <w:szCs w:val="20"/>
              </w:rPr>
              <w:t>Progetto Erasmus</w:t>
            </w:r>
          </w:p>
        </w:tc>
        <w:tc>
          <w:tcPr>
            <w:tcW w:w="1304" w:type="dxa"/>
          </w:tcPr>
          <w:p w14:paraId="101C9C5A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FIORITA</w:t>
            </w:r>
          </w:p>
        </w:tc>
        <w:tc>
          <w:tcPr>
            <w:tcW w:w="1134" w:type="dxa"/>
          </w:tcPr>
          <w:p w14:paraId="34A6F460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PIETRO GINO</w:t>
            </w:r>
          </w:p>
        </w:tc>
        <w:tc>
          <w:tcPr>
            <w:tcW w:w="3119" w:type="dxa"/>
          </w:tcPr>
          <w:p w14:paraId="03F9CBE3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RUOLO DELLA STIMOLAZIONE ELETTRICA TRANSCRANICA NELLA RIABILITAZIONE POST-ICTUS.</w:t>
            </w:r>
          </w:p>
          <w:p w14:paraId="210F821B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14:paraId="6AFF19F3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C3C450A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57937ECE" w14:textId="2F3185D2" w:rsidR="00016E3D" w:rsidRPr="004C6AE2" w:rsidRDefault="00016E3D" w:rsidP="00016E3D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AMMENDOLIA ANTONIO</w:t>
            </w:r>
          </w:p>
        </w:tc>
        <w:tc>
          <w:tcPr>
            <w:tcW w:w="1559" w:type="dxa"/>
          </w:tcPr>
          <w:p w14:paraId="21127A2D" w14:textId="2418AD5D" w:rsidR="00016E3D" w:rsidRDefault="00BC43EE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="004F773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Gnasso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Agostino </w:t>
            </w:r>
          </w:p>
        </w:tc>
      </w:tr>
      <w:tr w:rsidR="00016E3D" w:rsidRPr="005B16A0" w14:paraId="690ABD80" w14:textId="77777777" w:rsidTr="00546FF5">
        <w:tc>
          <w:tcPr>
            <w:tcW w:w="1135" w:type="dxa"/>
          </w:tcPr>
          <w:p w14:paraId="5B04B3C5" w14:textId="62D14A99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200029</w:t>
            </w:r>
          </w:p>
        </w:tc>
        <w:tc>
          <w:tcPr>
            <w:tcW w:w="1304" w:type="dxa"/>
          </w:tcPr>
          <w:p w14:paraId="5E71656E" w14:textId="1227BC75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FUSCADO</w:t>
            </w:r>
          </w:p>
        </w:tc>
        <w:tc>
          <w:tcPr>
            <w:tcW w:w="1134" w:type="dxa"/>
          </w:tcPr>
          <w:p w14:paraId="3F4D1722" w14:textId="1975850F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ANNA</w:t>
            </w:r>
          </w:p>
        </w:tc>
        <w:tc>
          <w:tcPr>
            <w:tcW w:w="3119" w:type="dxa"/>
          </w:tcPr>
          <w:p w14:paraId="4C7E5EE6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EFFETTO DEL DUPILUMAB SUL PROFILO PROTEOMICO CUTANEO IN PAZIENTI ADULTI AFFETTI DA DERMATITE ATOPICA.</w:t>
            </w:r>
          </w:p>
          <w:p w14:paraId="0B7D5BF4" w14:textId="270B7E3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59" w:type="dxa"/>
          </w:tcPr>
          <w:p w14:paraId="10CD0F2B" w14:textId="77777777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633D68FE" w14:textId="25CB9BB2" w:rsidR="00016E3D" w:rsidRDefault="00016E3D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PATRUNO CATALDO</w:t>
            </w:r>
          </w:p>
        </w:tc>
        <w:tc>
          <w:tcPr>
            <w:tcW w:w="1559" w:type="dxa"/>
          </w:tcPr>
          <w:p w14:paraId="45F1D1CF" w14:textId="2F041919" w:rsidR="00016E3D" w:rsidRDefault="00BC43EE" w:rsidP="00016E3D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="004F773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Gallelli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Luca </w:t>
            </w:r>
          </w:p>
        </w:tc>
      </w:tr>
      <w:tr w:rsidR="00546FF5" w:rsidRPr="005B16A0" w14:paraId="4F9B20EF" w14:textId="77777777" w:rsidTr="00546FF5">
        <w:tc>
          <w:tcPr>
            <w:tcW w:w="1135" w:type="dxa"/>
          </w:tcPr>
          <w:p w14:paraId="440EF37F" w14:textId="1D59F379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121250</w:t>
            </w:r>
          </w:p>
        </w:tc>
        <w:tc>
          <w:tcPr>
            <w:tcW w:w="1304" w:type="dxa"/>
          </w:tcPr>
          <w:p w14:paraId="0CA01D4A" w14:textId="1EDE2DBE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IORIO</w:t>
            </w:r>
          </w:p>
        </w:tc>
        <w:tc>
          <w:tcPr>
            <w:tcW w:w="1134" w:type="dxa"/>
          </w:tcPr>
          <w:p w14:paraId="759064AA" w14:textId="4C8DA21F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SIMONE</w:t>
            </w:r>
          </w:p>
        </w:tc>
        <w:tc>
          <w:tcPr>
            <w:tcW w:w="3119" w:type="dxa"/>
          </w:tcPr>
          <w:p w14:paraId="70915FC4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CONSAPEVOLEZZA ,</w:t>
            </w:r>
            <w:proofErr w:type="gram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QUALITA’ DELLA VITA E IMPATTO CLINICO DELLA MALATTIA VENOSA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CRONICA NELLA POPOLAZIONE ANZIANA.</w:t>
            </w:r>
          </w:p>
          <w:p w14:paraId="3F72C438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C380E7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PROF.</w:t>
            </w:r>
          </w:p>
          <w:p w14:paraId="30DE78ED" w14:textId="0834E39B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SERRA      RAFFAELE</w:t>
            </w:r>
          </w:p>
        </w:tc>
        <w:tc>
          <w:tcPr>
            <w:tcW w:w="1559" w:type="dxa"/>
          </w:tcPr>
          <w:p w14:paraId="61D1FB1B" w14:textId="141A6804" w:rsidR="00546FF5" w:rsidRDefault="00BC43EE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="004F773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Pileggi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Claudia </w:t>
            </w:r>
          </w:p>
        </w:tc>
      </w:tr>
      <w:tr w:rsidR="00546FF5" w:rsidRPr="005B16A0" w14:paraId="35A6C5AE" w14:textId="77777777" w:rsidTr="00546FF5">
        <w:tc>
          <w:tcPr>
            <w:tcW w:w="1135" w:type="dxa"/>
          </w:tcPr>
          <w:p w14:paraId="4D1F148A" w14:textId="348F7419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210098</w:t>
            </w:r>
          </w:p>
        </w:tc>
        <w:tc>
          <w:tcPr>
            <w:tcW w:w="1304" w:type="dxa"/>
          </w:tcPr>
          <w:p w14:paraId="3C63DE54" w14:textId="7E65BEDE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GARGIULO </w:t>
            </w:r>
          </w:p>
        </w:tc>
        <w:tc>
          <w:tcPr>
            <w:tcW w:w="1134" w:type="dxa"/>
          </w:tcPr>
          <w:p w14:paraId="5E552171" w14:textId="2058380C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MARIA GRAZIA</w:t>
            </w:r>
          </w:p>
        </w:tc>
        <w:tc>
          <w:tcPr>
            <w:tcW w:w="3119" w:type="dxa"/>
          </w:tcPr>
          <w:p w14:paraId="736ADF53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‘’EFFETTI DI DIVERSI PROTOCOLLI DI ESERCIZIO SUI PARAMETRI GLICEMICI OTTENUTI CON MONITORAGGIO IN CONTINUO DELLA GLICEMIA IN PAZIENTI CON DIABETE DI TIPO 1’’.</w:t>
            </w:r>
          </w:p>
          <w:p w14:paraId="02F0DF98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2CCD96E8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6DBE8124" w14:textId="66231753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GNASSO   AGOSTINO</w:t>
            </w:r>
          </w:p>
        </w:tc>
        <w:tc>
          <w:tcPr>
            <w:tcW w:w="1559" w:type="dxa"/>
          </w:tcPr>
          <w:p w14:paraId="406D2164" w14:textId="4A558D08" w:rsidR="00546FF5" w:rsidRDefault="00BC43EE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="004F773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Montebianco Abenavoli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Ludovico </w:t>
            </w:r>
          </w:p>
        </w:tc>
      </w:tr>
      <w:tr w:rsidR="00546FF5" w:rsidRPr="005B16A0" w14:paraId="59AA1895" w14:textId="77777777" w:rsidTr="00546FF5">
        <w:tc>
          <w:tcPr>
            <w:tcW w:w="1135" w:type="dxa"/>
          </w:tcPr>
          <w:p w14:paraId="3B2F79F0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209066</w:t>
            </w:r>
          </w:p>
        </w:tc>
        <w:tc>
          <w:tcPr>
            <w:tcW w:w="1304" w:type="dxa"/>
          </w:tcPr>
          <w:p w14:paraId="2765BE9C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LOMBARDO</w:t>
            </w:r>
          </w:p>
        </w:tc>
        <w:tc>
          <w:tcPr>
            <w:tcW w:w="1134" w:type="dxa"/>
          </w:tcPr>
          <w:p w14:paraId="054E3906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STEFANO</w:t>
            </w:r>
          </w:p>
        </w:tc>
        <w:tc>
          <w:tcPr>
            <w:tcW w:w="3119" w:type="dxa"/>
          </w:tcPr>
          <w:p w14:paraId="24EE4032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RUOLO DEGLI EXERGAMES NELLA RIABILITAZIONE IN PAZIENTI AFFETTI DA MALATTIA DI PARKINSON.</w:t>
            </w:r>
          </w:p>
          <w:p w14:paraId="63218DA9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14:paraId="194481E3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2957C7E0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74378DBF" w14:textId="279BB671" w:rsidR="00546FF5" w:rsidRPr="004C6AE2" w:rsidRDefault="00546FF5" w:rsidP="00546FF5">
            <w:pPr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AMMENDOLIA ANTONIO</w:t>
            </w:r>
          </w:p>
        </w:tc>
        <w:tc>
          <w:tcPr>
            <w:tcW w:w="1559" w:type="dxa"/>
          </w:tcPr>
          <w:p w14:paraId="18D5B5BF" w14:textId="0F66759E" w:rsidR="00546FF5" w:rsidRDefault="00BC43EE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="004F773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Segura Garcia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Cristina </w:t>
            </w:r>
          </w:p>
        </w:tc>
      </w:tr>
      <w:tr w:rsidR="00546FF5" w:rsidRPr="005B16A0" w14:paraId="68CE4EE7" w14:textId="77777777" w:rsidTr="00546FF5">
        <w:tc>
          <w:tcPr>
            <w:tcW w:w="1135" w:type="dxa"/>
          </w:tcPr>
          <w:p w14:paraId="172FD100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121134</w:t>
            </w:r>
          </w:p>
        </w:tc>
        <w:tc>
          <w:tcPr>
            <w:tcW w:w="1304" w:type="dxa"/>
          </w:tcPr>
          <w:p w14:paraId="2071AD84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OLIVO</w:t>
            </w:r>
          </w:p>
        </w:tc>
        <w:tc>
          <w:tcPr>
            <w:tcW w:w="1134" w:type="dxa"/>
          </w:tcPr>
          <w:p w14:paraId="441A637D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</w:rPr>
              <w:t>ANASTASIA</w:t>
            </w:r>
          </w:p>
        </w:tc>
        <w:tc>
          <w:tcPr>
            <w:tcW w:w="3119" w:type="dxa"/>
          </w:tcPr>
          <w:p w14:paraId="436797A3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PREVALENZA DELLA STEATOSI EPATICA NEI PAZIENTI AFFETTI DA MALATTIE INFIAMMATORIE CRONICHE INTESTINALI: CASISTICA MONOCENTRICA CALABRESE.</w:t>
            </w:r>
          </w:p>
          <w:p w14:paraId="78313143" w14:textId="77777777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23BCA82" w14:textId="5D7EB3A6" w:rsidR="00546FF5" w:rsidRDefault="00546FF5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="004F773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MONTEBIANCO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ABENAVOLI LUDOVICO </w:t>
            </w:r>
          </w:p>
        </w:tc>
        <w:tc>
          <w:tcPr>
            <w:tcW w:w="1559" w:type="dxa"/>
          </w:tcPr>
          <w:p w14:paraId="1AD497C0" w14:textId="37D03075" w:rsidR="00546FF5" w:rsidRDefault="00BC43EE" w:rsidP="00546FF5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="004F773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Gnasso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Agostino </w:t>
            </w:r>
          </w:p>
        </w:tc>
      </w:tr>
    </w:tbl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16E3D"/>
    <w:rsid w:val="00027485"/>
    <w:rsid w:val="00051D76"/>
    <w:rsid w:val="000606D7"/>
    <w:rsid w:val="0009470E"/>
    <w:rsid w:val="0009734D"/>
    <w:rsid w:val="000E45BC"/>
    <w:rsid w:val="000F7533"/>
    <w:rsid w:val="001677A8"/>
    <w:rsid w:val="00176E44"/>
    <w:rsid w:val="001B6732"/>
    <w:rsid w:val="001D402E"/>
    <w:rsid w:val="001E3087"/>
    <w:rsid w:val="001F4F62"/>
    <w:rsid w:val="002207BD"/>
    <w:rsid w:val="002D6C09"/>
    <w:rsid w:val="00317F4E"/>
    <w:rsid w:val="00397454"/>
    <w:rsid w:val="003D1E90"/>
    <w:rsid w:val="003F232C"/>
    <w:rsid w:val="00457103"/>
    <w:rsid w:val="00483A14"/>
    <w:rsid w:val="004873E8"/>
    <w:rsid w:val="004B28E8"/>
    <w:rsid w:val="004D767A"/>
    <w:rsid w:val="004F7733"/>
    <w:rsid w:val="0053218D"/>
    <w:rsid w:val="00546FF5"/>
    <w:rsid w:val="005554EC"/>
    <w:rsid w:val="00593176"/>
    <w:rsid w:val="005A4046"/>
    <w:rsid w:val="005C76A2"/>
    <w:rsid w:val="006165B6"/>
    <w:rsid w:val="00657614"/>
    <w:rsid w:val="00703944"/>
    <w:rsid w:val="00737401"/>
    <w:rsid w:val="00746936"/>
    <w:rsid w:val="0077093C"/>
    <w:rsid w:val="007C0A2A"/>
    <w:rsid w:val="007C7BDE"/>
    <w:rsid w:val="00834714"/>
    <w:rsid w:val="00835CEA"/>
    <w:rsid w:val="008A2234"/>
    <w:rsid w:val="0090181E"/>
    <w:rsid w:val="00901CDB"/>
    <w:rsid w:val="009E1FBF"/>
    <w:rsid w:val="009E750F"/>
    <w:rsid w:val="009F03EC"/>
    <w:rsid w:val="009F1D56"/>
    <w:rsid w:val="00A0060C"/>
    <w:rsid w:val="00A1409F"/>
    <w:rsid w:val="00A7544D"/>
    <w:rsid w:val="00A94DD4"/>
    <w:rsid w:val="00B819B9"/>
    <w:rsid w:val="00BC43EE"/>
    <w:rsid w:val="00BF2C8C"/>
    <w:rsid w:val="00BF458F"/>
    <w:rsid w:val="00BF5B55"/>
    <w:rsid w:val="00BF7748"/>
    <w:rsid w:val="00C72BC1"/>
    <w:rsid w:val="00CF1961"/>
    <w:rsid w:val="00D049CD"/>
    <w:rsid w:val="00D90E50"/>
    <w:rsid w:val="00DA3A3F"/>
    <w:rsid w:val="00DB2E4F"/>
    <w:rsid w:val="00DC1D91"/>
    <w:rsid w:val="00DF6444"/>
    <w:rsid w:val="00E42FDC"/>
    <w:rsid w:val="00E5639A"/>
    <w:rsid w:val="00E5707E"/>
    <w:rsid w:val="00E97948"/>
    <w:rsid w:val="00EA2B11"/>
    <w:rsid w:val="00EF1444"/>
    <w:rsid w:val="00F039EC"/>
    <w:rsid w:val="00F90404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BE043FF2-EDCE-494E-8223-9896B0E4A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AC4D6-879A-4AA0-A7F0-1B993A27E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12</cp:revision>
  <dcterms:created xsi:type="dcterms:W3CDTF">2022-03-08T10:47:00Z</dcterms:created>
  <dcterms:modified xsi:type="dcterms:W3CDTF">2022-03-08T12:18:00Z</dcterms:modified>
</cp:coreProperties>
</file>