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0371A" w14:textId="2FFC68CD" w:rsidR="004B28E8" w:rsidRDefault="00835CEA" w:rsidP="003D6EC7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 w:rsidR="00B86FFB">
        <w:rPr>
          <w:color w:val="000000"/>
          <w:sz w:val="28"/>
          <w:szCs w:val="28"/>
        </w:rPr>
        <w:t xml:space="preserve">     </w:t>
      </w:r>
    </w:p>
    <w:p w14:paraId="0B8E9AA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78D04AC4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0DE3FED0" w14:textId="4F05E42A" w:rsidR="00317F4E" w:rsidRDefault="00835CEA" w:rsidP="003D6EC7">
      <w:pPr>
        <w:pBdr>
          <w:top w:val="nil"/>
          <w:left w:val="nil"/>
          <w:bottom w:val="nil"/>
          <w:right w:val="nil"/>
          <w:between w:val="nil"/>
        </w:pBdr>
        <w:ind w:hanging="2"/>
      </w:pPr>
      <w:r>
        <w:rPr>
          <w:b/>
          <w:color w:val="000000"/>
          <w:sz w:val="22"/>
          <w:szCs w:val="22"/>
        </w:rPr>
        <w:t xml:space="preserve">Oggetto: </w:t>
      </w:r>
      <w:r w:rsidR="003D6EC7">
        <w:rPr>
          <w:b/>
          <w:color w:val="000000"/>
          <w:sz w:val="22"/>
          <w:szCs w:val="22"/>
        </w:rPr>
        <w:t>Ammessi all’e</w:t>
      </w:r>
      <w:r>
        <w:rPr>
          <w:b/>
          <w:color w:val="000000"/>
          <w:sz w:val="22"/>
          <w:szCs w:val="22"/>
        </w:rPr>
        <w:t xml:space="preserve">same finale di Laurea in </w:t>
      </w:r>
      <w:r>
        <w:rPr>
          <w:b/>
          <w:sz w:val="22"/>
          <w:szCs w:val="22"/>
        </w:rPr>
        <w:t xml:space="preserve">Medicina e Chirurgia, </w:t>
      </w:r>
      <w:r w:rsidR="00F567E3">
        <w:rPr>
          <w:b/>
          <w:sz w:val="22"/>
          <w:szCs w:val="22"/>
        </w:rPr>
        <w:t>1</w:t>
      </w:r>
      <w:r w:rsidR="00CB05CD">
        <w:rPr>
          <w:b/>
          <w:sz w:val="22"/>
          <w:szCs w:val="22"/>
        </w:rPr>
        <w:t>4</w:t>
      </w:r>
      <w:r w:rsidR="00F567E3">
        <w:rPr>
          <w:b/>
          <w:sz w:val="22"/>
          <w:szCs w:val="22"/>
        </w:rPr>
        <w:t xml:space="preserve"> giugn</w:t>
      </w:r>
      <w:r w:rsidR="0090181E">
        <w:rPr>
          <w:b/>
          <w:sz w:val="22"/>
          <w:szCs w:val="22"/>
        </w:rPr>
        <w:t>o 2021</w:t>
      </w:r>
      <w:r w:rsidR="00F567E3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 xml:space="preserve">ore </w:t>
      </w:r>
      <w:r w:rsidR="005E4119">
        <w:rPr>
          <w:b/>
          <w:sz w:val="22"/>
          <w:szCs w:val="22"/>
        </w:rPr>
        <w:t>14</w:t>
      </w:r>
      <w:r w:rsidR="00FC36B7">
        <w:rPr>
          <w:b/>
          <w:sz w:val="22"/>
          <w:szCs w:val="22"/>
        </w:rPr>
        <w:t>:00</w:t>
      </w:r>
      <w:r w:rsidR="0090181E">
        <w:rPr>
          <w:b/>
          <w:sz w:val="22"/>
          <w:szCs w:val="22"/>
        </w:rPr>
        <w:t>.</w:t>
      </w:r>
      <w:r w:rsidR="003D6EC7">
        <w:rPr>
          <w:b/>
          <w:sz w:val="22"/>
          <w:szCs w:val="22"/>
        </w:rPr>
        <w:t xml:space="preserve"> L’esame si svolgerà in modalità telematica.</w:t>
      </w:r>
      <w:bookmarkStart w:id="0" w:name="_GoBack"/>
      <w:bookmarkEnd w:id="0"/>
    </w:p>
    <w:p w14:paraId="3C21C577" w14:textId="77777777" w:rsidR="00317F4E" w:rsidRDefault="00317F4E">
      <w:pPr>
        <w:ind w:hanging="2"/>
      </w:pP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"/>
        <w:gridCol w:w="1559"/>
        <w:gridCol w:w="1192"/>
        <w:gridCol w:w="3119"/>
        <w:gridCol w:w="1559"/>
        <w:gridCol w:w="1559"/>
      </w:tblGrid>
      <w:tr w:rsidR="00317F4E" w:rsidRPr="00317F4E" w14:paraId="1410984C" w14:textId="134AC50F" w:rsidTr="00C507AE">
        <w:tc>
          <w:tcPr>
            <w:tcW w:w="822" w:type="dxa"/>
          </w:tcPr>
          <w:p w14:paraId="3F6C33D6" w14:textId="608FA77B" w:rsidR="00317F4E" w:rsidRPr="00317F4E" w:rsidRDefault="00C507A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Matr.</w:t>
            </w:r>
          </w:p>
        </w:tc>
        <w:tc>
          <w:tcPr>
            <w:tcW w:w="1559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192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3119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961439" w:rsidRPr="005B16A0" w14:paraId="39DEED5D" w14:textId="77777777" w:rsidTr="00C507AE">
        <w:tc>
          <w:tcPr>
            <w:tcW w:w="822" w:type="dxa"/>
          </w:tcPr>
          <w:p w14:paraId="05E2AB35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120410</w:t>
            </w:r>
          </w:p>
        </w:tc>
        <w:tc>
          <w:tcPr>
            <w:tcW w:w="1559" w:type="dxa"/>
          </w:tcPr>
          <w:p w14:paraId="63CEC41A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AVA</w:t>
            </w: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N</w:t>
            </w: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TAGGIATO</w:t>
            </w:r>
          </w:p>
          <w:p w14:paraId="0E460DF6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  <w:p w14:paraId="30925B27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192" w:type="dxa"/>
          </w:tcPr>
          <w:p w14:paraId="79BFB743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MASSIMILIANO</w:t>
            </w:r>
          </w:p>
        </w:tc>
        <w:tc>
          <w:tcPr>
            <w:tcW w:w="3119" w:type="dxa"/>
          </w:tcPr>
          <w:p w14:paraId="4AE68C36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LASER GIALLO MICROPULSATO VERSUS LASER CONVENZIONALE NEL TRATTAMENTO DELLA CORIORETINOPATIA SIERIOSA CENTRALE.</w:t>
            </w:r>
          </w:p>
          <w:p w14:paraId="099DCBA9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B31AA8B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</w:t>
            </w:r>
          </w:p>
          <w:p w14:paraId="059AD649" w14:textId="2B685510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SCORCIA </w:t>
            </w: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    </w:t>
            </w: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VINCENZO</w:t>
            </w:r>
          </w:p>
        </w:tc>
        <w:tc>
          <w:tcPr>
            <w:tcW w:w="1559" w:type="dxa"/>
          </w:tcPr>
          <w:p w14:paraId="530D2205" w14:textId="00F72FD4" w:rsidR="00961439" w:rsidRPr="00A807E4" w:rsidRDefault="00C507AE" w:rsidP="00C507AE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Giuseppe Giannaccare</w:t>
            </w:r>
          </w:p>
        </w:tc>
      </w:tr>
      <w:tr w:rsidR="00961439" w:rsidRPr="005B16A0" w14:paraId="6E5AD2B3" w14:textId="77777777" w:rsidTr="00C507AE">
        <w:tc>
          <w:tcPr>
            <w:tcW w:w="822" w:type="dxa"/>
          </w:tcPr>
          <w:p w14:paraId="43230217" w14:textId="26A68EAD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112871</w:t>
            </w:r>
          </w:p>
        </w:tc>
        <w:tc>
          <w:tcPr>
            <w:tcW w:w="1559" w:type="dxa"/>
          </w:tcPr>
          <w:p w14:paraId="3113F51D" w14:textId="5EBC56C4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CUTELLE’</w:t>
            </w:r>
          </w:p>
        </w:tc>
        <w:tc>
          <w:tcPr>
            <w:tcW w:w="1192" w:type="dxa"/>
          </w:tcPr>
          <w:p w14:paraId="65AF1B52" w14:textId="7A5987D3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ROBERTA</w:t>
            </w:r>
          </w:p>
        </w:tc>
        <w:tc>
          <w:tcPr>
            <w:tcW w:w="3119" w:type="dxa"/>
          </w:tcPr>
          <w:p w14:paraId="57BC95B3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PROGNOSI A LUNGO TERMINE DELLO STATO EPILETTICO. UNO STUDIO RETROSPETTIVO DI COORTE MULTICENTRICO.</w:t>
            </w:r>
          </w:p>
          <w:p w14:paraId="09B80510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5C9413FD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</w:t>
            </w:r>
          </w:p>
          <w:p w14:paraId="73A6FC58" w14:textId="37CFAE32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AGUGLIA </w:t>
            </w: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    </w:t>
            </w: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UMBERTO</w:t>
            </w:r>
          </w:p>
        </w:tc>
        <w:tc>
          <w:tcPr>
            <w:tcW w:w="1559" w:type="dxa"/>
          </w:tcPr>
          <w:p w14:paraId="682BAB63" w14:textId="02D172C6" w:rsidR="00961439" w:rsidRPr="00A807E4" w:rsidRDefault="00C507AE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Luca Gallelli</w:t>
            </w:r>
          </w:p>
        </w:tc>
      </w:tr>
      <w:tr w:rsidR="00961439" w:rsidRPr="005B16A0" w14:paraId="08CE0566" w14:textId="77777777" w:rsidTr="00C507AE">
        <w:tc>
          <w:tcPr>
            <w:tcW w:w="822" w:type="dxa"/>
          </w:tcPr>
          <w:p w14:paraId="623572AD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121201</w:t>
            </w:r>
          </w:p>
        </w:tc>
        <w:tc>
          <w:tcPr>
            <w:tcW w:w="1559" w:type="dxa"/>
          </w:tcPr>
          <w:p w14:paraId="377D3974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GERACE </w:t>
            </w:r>
          </w:p>
        </w:tc>
        <w:tc>
          <w:tcPr>
            <w:tcW w:w="1192" w:type="dxa"/>
          </w:tcPr>
          <w:p w14:paraId="5A11F27A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SAVERIO</w:t>
            </w:r>
          </w:p>
        </w:tc>
        <w:tc>
          <w:tcPr>
            <w:tcW w:w="3119" w:type="dxa"/>
          </w:tcPr>
          <w:p w14:paraId="7D901C44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‘’VARIAZIONE DELLA RISPOSTA ALLA TERAPIA CON ANTILEUCOTRIENI IN PAZIENTI ASMATICI –ALLERGICI’’.</w:t>
            </w:r>
          </w:p>
          <w:p w14:paraId="1C9956C4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41A24CA2" w14:textId="355A9379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                           DE SARRO GIOVAMBATTISTA</w:t>
            </w:r>
          </w:p>
        </w:tc>
        <w:tc>
          <w:tcPr>
            <w:tcW w:w="1559" w:type="dxa"/>
          </w:tcPr>
          <w:p w14:paraId="0A62BBDF" w14:textId="382CC031" w:rsidR="00961439" w:rsidRPr="00A807E4" w:rsidRDefault="00C507AE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Luca Gallelli</w:t>
            </w:r>
          </w:p>
        </w:tc>
      </w:tr>
      <w:tr w:rsidR="00961439" w:rsidRPr="005B16A0" w14:paraId="4A6A6D73" w14:textId="77777777" w:rsidTr="00C507AE">
        <w:tc>
          <w:tcPr>
            <w:tcW w:w="822" w:type="dxa"/>
          </w:tcPr>
          <w:p w14:paraId="5FA56BFB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120897</w:t>
            </w:r>
          </w:p>
        </w:tc>
        <w:tc>
          <w:tcPr>
            <w:tcW w:w="1559" w:type="dxa"/>
          </w:tcPr>
          <w:p w14:paraId="682C6CCC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LA ROSA</w:t>
            </w:r>
          </w:p>
        </w:tc>
        <w:tc>
          <w:tcPr>
            <w:tcW w:w="1192" w:type="dxa"/>
          </w:tcPr>
          <w:p w14:paraId="0B56CE8A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FEDERICA</w:t>
            </w:r>
          </w:p>
        </w:tc>
        <w:tc>
          <w:tcPr>
            <w:tcW w:w="3119" w:type="dxa"/>
          </w:tcPr>
          <w:p w14:paraId="6AE8D0BC" w14:textId="629471EA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PROFILO IMMUNOLOGICO E RISPOSTA ALLE VACCINAZIONI IN UNA COORTE DI PAZIENTI PEDIATRICI AFFETTI DA SINDROME DI DIGEORGE.</w:t>
            </w:r>
          </w:p>
          <w:p w14:paraId="009CB622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6ED86498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PROF.SSA</w:t>
            </w:r>
          </w:p>
          <w:p w14:paraId="7E97FAAD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CONCOLINO DANIELA</w:t>
            </w:r>
          </w:p>
          <w:p w14:paraId="1703F751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550C0D63" w14:textId="5A3B8D5F" w:rsidR="00961439" w:rsidRDefault="00C507AE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Romina Gallizzi</w:t>
            </w:r>
          </w:p>
        </w:tc>
      </w:tr>
      <w:tr w:rsidR="00961439" w:rsidRPr="005B16A0" w14:paraId="63D220CF" w14:textId="77777777" w:rsidTr="00C507AE">
        <w:tc>
          <w:tcPr>
            <w:tcW w:w="822" w:type="dxa"/>
          </w:tcPr>
          <w:p w14:paraId="08A20ED8" w14:textId="26C39919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120896</w:t>
            </w:r>
          </w:p>
        </w:tc>
        <w:tc>
          <w:tcPr>
            <w:tcW w:w="1559" w:type="dxa"/>
          </w:tcPr>
          <w:p w14:paraId="4C202D99" w14:textId="38D52A40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LUCCHESE</w:t>
            </w:r>
          </w:p>
        </w:tc>
        <w:tc>
          <w:tcPr>
            <w:tcW w:w="1192" w:type="dxa"/>
          </w:tcPr>
          <w:p w14:paraId="098218D7" w14:textId="64C2AEBE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DORIANA</w:t>
            </w:r>
          </w:p>
        </w:tc>
        <w:tc>
          <w:tcPr>
            <w:tcW w:w="3119" w:type="dxa"/>
          </w:tcPr>
          <w:p w14:paraId="46202746" w14:textId="73E317C3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RICERCA CLINICA NON INTERVENTISTICA SULL’UTILIZZO DI FARMACI E PRODOTTI NATURALI IN GRAVIDANZA MEDIANTE QUESTIONARIO (DELI-DRUGS CALABRIA).</w:t>
            </w:r>
          </w:p>
          <w:p w14:paraId="5EFF9605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778A893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</w:t>
            </w:r>
          </w:p>
          <w:p w14:paraId="0E2B1436" w14:textId="5AE7CE44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DI CARLO COSTANTINO</w:t>
            </w:r>
          </w:p>
        </w:tc>
        <w:tc>
          <w:tcPr>
            <w:tcW w:w="1559" w:type="dxa"/>
          </w:tcPr>
          <w:p w14:paraId="25B31FA7" w14:textId="3CCC1EC3" w:rsidR="00961439" w:rsidRPr="00A807E4" w:rsidRDefault="00C507AE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Giovambattista De Sarro</w:t>
            </w:r>
          </w:p>
        </w:tc>
      </w:tr>
      <w:tr w:rsidR="00961439" w:rsidRPr="005B16A0" w14:paraId="2F66782B" w14:textId="77777777" w:rsidTr="00C507AE">
        <w:tc>
          <w:tcPr>
            <w:tcW w:w="822" w:type="dxa"/>
          </w:tcPr>
          <w:p w14:paraId="788FE97D" w14:textId="14CFDAD5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121131</w:t>
            </w:r>
          </w:p>
        </w:tc>
        <w:tc>
          <w:tcPr>
            <w:tcW w:w="1559" w:type="dxa"/>
          </w:tcPr>
          <w:p w14:paraId="4A699039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PIZZIMENTI</w:t>
            </w:r>
          </w:p>
          <w:p w14:paraId="4ECEA63C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  <w:p w14:paraId="43FD6376" w14:textId="68CC293B" w:rsidR="00961439" w:rsidRPr="00905944" w:rsidRDefault="00961439" w:rsidP="00961439">
            <w:pPr>
              <w:rPr>
                <w:rFonts w:asciiTheme="majorHAnsi" w:hAnsiTheme="majorHAnsi" w:cs="Cambria"/>
                <w:b/>
                <w:bCs/>
                <w:i/>
                <w:sz w:val="18"/>
                <w:szCs w:val="18"/>
              </w:rPr>
            </w:pPr>
            <w:r w:rsidRPr="00905944">
              <w:rPr>
                <w:rFonts w:asciiTheme="majorHAnsi" w:hAnsiTheme="majorHAnsi" w:cs="Cambria"/>
                <w:b/>
                <w:bCs/>
                <w:i/>
                <w:sz w:val="18"/>
                <w:szCs w:val="18"/>
              </w:rPr>
              <w:t>(ERASMUS)</w:t>
            </w:r>
          </w:p>
        </w:tc>
        <w:tc>
          <w:tcPr>
            <w:tcW w:w="1192" w:type="dxa"/>
          </w:tcPr>
          <w:p w14:paraId="6ADD73DE" w14:textId="5E2EDF5A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LUIGI</w:t>
            </w:r>
          </w:p>
        </w:tc>
        <w:tc>
          <w:tcPr>
            <w:tcW w:w="3119" w:type="dxa"/>
          </w:tcPr>
          <w:p w14:paraId="4F559163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‘’EFFETTO DEI PROBIOTICI NEL TRATTAMENTO DELLA PROSTATITE BATTERICA CRONICA’’.</w:t>
            </w:r>
          </w:p>
          <w:p w14:paraId="20B7590F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  <w:p w14:paraId="4CB2E8DC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09E0EFC2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</w:t>
            </w:r>
          </w:p>
          <w:p w14:paraId="069C1844" w14:textId="155A8BEB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DE SARRO GIOVAMBATTISTA</w:t>
            </w:r>
          </w:p>
        </w:tc>
        <w:tc>
          <w:tcPr>
            <w:tcW w:w="1559" w:type="dxa"/>
          </w:tcPr>
          <w:p w14:paraId="2D5BA21A" w14:textId="1118FE68" w:rsidR="00961439" w:rsidRDefault="00C507AE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Luca Gallelli</w:t>
            </w:r>
          </w:p>
        </w:tc>
      </w:tr>
      <w:tr w:rsidR="00961439" w:rsidRPr="005B16A0" w14:paraId="7B6F7808" w14:textId="77777777" w:rsidTr="00C507AE">
        <w:tc>
          <w:tcPr>
            <w:tcW w:w="822" w:type="dxa"/>
          </w:tcPr>
          <w:p w14:paraId="11274731" w14:textId="2D6C859F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119661</w:t>
            </w:r>
          </w:p>
        </w:tc>
        <w:tc>
          <w:tcPr>
            <w:tcW w:w="1559" w:type="dxa"/>
          </w:tcPr>
          <w:p w14:paraId="374EE25B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SERGI</w:t>
            </w:r>
          </w:p>
          <w:p w14:paraId="684E7C5F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  <w:p w14:paraId="2AE2EA0F" w14:textId="26063503" w:rsidR="00961439" w:rsidRPr="00905944" w:rsidRDefault="00961439" w:rsidP="00961439">
            <w:pPr>
              <w:rPr>
                <w:rFonts w:asciiTheme="majorHAnsi" w:hAnsiTheme="majorHAnsi" w:cs="Cambria"/>
                <w:b/>
                <w:bCs/>
                <w:i/>
                <w:sz w:val="18"/>
                <w:szCs w:val="18"/>
              </w:rPr>
            </w:pPr>
            <w:r w:rsidRPr="00905944">
              <w:rPr>
                <w:rFonts w:asciiTheme="majorHAnsi" w:hAnsiTheme="majorHAnsi" w:cs="Cambria"/>
                <w:b/>
                <w:bCs/>
                <w:i/>
                <w:sz w:val="18"/>
                <w:szCs w:val="18"/>
              </w:rPr>
              <w:t>(ERASMUS)</w:t>
            </w:r>
          </w:p>
        </w:tc>
        <w:tc>
          <w:tcPr>
            <w:tcW w:w="1192" w:type="dxa"/>
          </w:tcPr>
          <w:p w14:paraId="5E3A1152" w14:textId="572C682A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SILVIA</w:t>
            </w:r>
          </w:p>
        </w:tc>
        <w:tc>
          <w:tcPr>
            <w:tcW w:w="3119" w:type="dxa"/>
          </w:tcPr>
          <w:p w14:paraId="5DA4F650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MANAGEMENT DELLO STATO EPILETTICO IN PAZIENTI CON INSUFFICIENZA RENALE ED EPATICA.</w:t>
            </w:r>
          </w:p>
          <w:p w14:paraId="74B768C1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4DB670D1" w14:textId="77777777" w:rsidR="00961439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</w:t>
            </w:r>
          </w:p>
          <w:p w14:paraId="3B3A9885" w14:textId="6B12CF79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AGUGLIA UMBERTO</w:t>
            </w:r>
          </w:p>
        </w:tc>
        <w:tc>
          <w:tcPr>
            <w:tcW w:w="1559" w:type="dxa"/>
          </w:tcPr>
          <w:p w14:paraId="51F9E914" w14:textId="0A781BB8" w:rsidR="00961439" w:rsidRPr="00A807E4" w:rsidRDefault="00C507AE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Agostino Gnasso</w:t>
            </w:r>
          </w:p>
        </w:tc>
      </w:tr>
      <w:tr w:rsidR="00961439" w:rsidRPr="005B16A0" w14:paraId="00864349" w14:textId="77777777" w:rsidTr="00C507AE">
        <w:tc>
          <w:tcPr>
            <w:tcW w:w="822" w:type="dxa"/>
          </w:tcPr>
          <w:p w14:paraId="68D28FDA" w14:textId="78BB201E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111518</w:t>
            </w:r>
          </w:p>
        </w:tc>
        <w:tc>
          <w:tcPr>
            <w:tcW w:w="1559" w:type="dxa"/>
          </w:tcPr>
          <w:p w14:paraId="4594257C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STRANGES</w:t>
            </w:r>
          </w:p>
          <w:p w14:paraId="70E59913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192" w:type="dxa"/>
          </w:tcPr>
          <w:p w14:paraId="332E69E9" w14:textId="65440ED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FRANCESCO</w:t>
            </w:r>
          </w:p>
        </w:tc>
        <w:tc>
          <w:tcPr>
            <w:tcW w:w="3119" w:type="dxa"/>
          </w:tcPr>
          <w:p w14:paraId="50B8F4AD" w14:textId="6A139A69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EFFICACIA E SICUREZZA DELLA TERAPIA ANTICOAGULANTE ORALE (TAO) NEI PAZIENTI CON CARDIOPATIE CONGENITE.</w:t>
            </w:r>
          </w:p>
          <w:p w14:paraId="16A1DACD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4BAE5516" w14:textId="77777777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</w:t>
            </w:r>
          </w:p>
          <w:p w14:paraId="5A53A511" w14:textId="7A02F7D8" w:rsidR="00961439" w:rsidRPr="00A807E4" w:rsidRDefault="00961439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807E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DE SARRO GIOVAMBATTISTA</w:t>
            </w:r>
          </w:p>
        </w:tc>
        <w:tc>
          <w:tcPr>
            <w:tcW w:w="1559" w:type="dxa"/>
          </w:tcPr>
          <w:p w14:paraId="55F058AA" w14:textId="06E496C1" w:rsidR="00961439" w:rsidRPr="00A807E4" w:rsidRDefault="00C507AE" w:rsidP="00961439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Salvatore De Rosa</w:t>
            </w:r>
          </w:p>
        </w:tc>
      </w:tr>
    </w:tbl>
    <w:p w14:paraId="3DE026CC" w14:textId="77777777" w:rsidR="00863EFE" w:rsidRDefault="00F72B79" w:rsidP="00F72B79">
      <w:pPr>
        <w:pBdr>
          <w:top w:val="nil"/>
          <w:left w:val="nil"/>
          <w:bottom w:val="nil"/>
          <w:right w:val="nil"/>
          <w:between w:val="nil"/>
        </w:pBdr>
        <w:tabs>
          <w:tab w:val="left" w:pos="255"/>
          <w:tab w:val="right" w:pos="9639"/>
        </w:tabs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381B8" w14:textId="77777777" w:rsidR="00BE6FFB" w:rsidRDefault="00BE6FFB" w:rsidP="00F50B68">
      <w:r>
        <w:separator/>
      </w:r>
    </w:p>
  </w:endnote>
  <w:endnote w:type="continuationSeparator" w:id="0">
    <w:p w14:paraId="15BF9463" w14:textId="77777777" w:rsidR="00BE6FFB" w:rsidRDefault="00BE6FFB" w:rsidP="00F50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41941" w14:textId="77777777" w:rsidR="00BE6FFB" w:rsidRDefault="00BE6FFB" w:rsidP="00F50B68">
      <w:r>
        <w:separator/>
      </w:r>
    </w:p>
  </w:footnote>
  <w:footnote w:type="continuationSeparator" w:id="0">
    <w:p w14:paraId="7D605381" w14:textId="77777777" w:rsidR="00BE6FFB" w:rsidRDefault="00BE6FFB" w:rsidP="00F50B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8E8"/>
    <w:rsid w:val="00051D76"/>
    <w:rsid w:val="00052A7A"/>
    <w:rsid w:val="00072B10"/>
    <w:rsid w:val="00092117"/>
    <w:rsid w:val="0009470E"/>
    <w:rsid w:val="000A0B30"/>
    <w:rsid w:val="000D69FC"/>
    <w:rsid w:val="000E45BC"/>
    <w:rsid w:val="000F7533"/>
    <w:rsid w:val="001238FE"/>
    <w:rsid w:val="001677A8"/>
    <w:rsid w:val="001806A2"/>
    <w:rsid w:val="001B6732"/>
    <w:rsid w:val="001E3087"/>
    <w:rsid w:val="001F4F62"/>
    <w:rsid w:val="002D6C09"/>
    <w:rsid w:val="002F02FE"/>
    <w:rsid w:val="00317F4E"/>
    <w:rsid w:val="00367776"/>
    <w:rsid w:val="003C5968"/>
    <w:rsid w:val="003D42BA"/>
    <w:rsid w:val="003D6EC7"/>
    <w:rsid w:val="003F6B9E"/>
    <w:rsid w:val="00404EEC"/>
    <w:rsid w:val="00405916"/>
    <w:rsid w:val="00440BC7"/>
    <w:rsid w:val="00474258"/>
    <w:rsid w:val="00483A14"/>
    <w:rsid w:val="004873E8"/>
    <w:rsid w:val="004B28E8"/>
    <w:rsid w:val="004D44CA"/>
    <w:rsid w:val="00514751"/>
    <w:rsid w:val="0053218D"/>
    <w:rsid w:val="005554EC"/>
    <w:rsid w:val="00570E1A"/>
    <w:rsid w:val="00593176"/>
    <w:rsid w:val="005E4119"/>
    <w:rsid w:val="006165B6"/>
    <w:rsid w:val="00657614"/>
    <w:rsid w:val="006C2EC4"/>
    <w:rsid w:val="006D2693"/>
    <w:rsid w:val="006F6718"/>
    <w:rsid w:val="00730CC1"/>
    <w:rsid w:val="00737401"/>
    <w:rsid w:val="00766D9B"/>
    <w:rsid w:val="0077093C"/>
    <w:rsid w:val="007B3DDA"/>
    <w:rsid w:val="007C0A2A"/>
    <w:rsid w:val="00834714"/>
    <w:rsid w:val="00835CEA"/>
    <w:rsid w:val="00863EFE"/>
    <w:rsid w:val="008928B6"/>
    <w:rsid w:val="0090181E"/>
    <w:rsid w:val="00905944"/>
    <w:rsid w:val="00961439"/>
    <w:rsid w:val="009A7297"/>
    <w:rsid w:val="009E750F"/>
    <w:rsid w:val="00A119F0"/>
    <w:rsid w:val="00A1409F"/>
    <w:rsid w:val="00A327FF"/>
    <w:rsid w:val="00A6602F"/>
    <w:rsid w:val="00A9026D"/>
    <w:rsid w:val="00B75599"/>
    <w:rsid w:val="00B85165"/>
    <w:rsid w:val="00B86FFB"/>
    <w:rsid w:val="00B95D51"/>
    <w:rsid w:val="00B971C3"/>
    <w:rsid w:val="00BE6FFB"/>
    <w:rsid w:val="00BF2C8C"/>
    <w:rsid w:val="00BF7748"/>
    <w:rsid w:val="00C507AE"/>
    <w:rsid w:val="00C50DA9"/>
    <w:rsid w:val="00C67191"/>
    <w:rsid w:val="00CB05CD"/>
    <w:rsid w:val="00D049CD"/>
    <w:rsid w:val="00D17EFD"/>
    <w:rsid w:val="00D856EB"/>
    <w:rsid w:val="00D90E50"/>
    <w:rsid w:val="00DA556E"/>
    <w:rsid w:val="00DE0057"/>
    <w:rsid w:val="00DF6444"/>
    <w:rsid w:val="00E42FDC"/>
    <w:rsid w:val="00E46F25"/>
    <w:rsid w:val="00EF557F"/>
    <w:rsid w:val="00F039EC"/>
    <w:rsid w:val="00F23ADB"/>
    <w:rsid w:val="00F26DA0"/>
    <w:rsid w:val="00F50B68"/>
    <w:rsid w:val="00F567E3"/>
    <w:rsid w:val="00F72B79"/>
    <w:rsid w:val="00F90404"/>
    <w:rsid w:val="00FA0640"/>
    <w:rsid w:val="00FA4819"/>
    <w:rsid w:val="00FA5ED5"/>
    <w:rsid w:val="00FC36B7"/>
    <w:rsid w:val="00FC6ADE"/>
    <w:rsid w:val="00FD50A8"/>
    <w:rsid w:val="00FF0CFE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6E4DFD88-FF74-4141-8902-962FA8A83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9A7297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F50B6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50B68"/>
  </w:style>
  <w:style w:type="paragraph" w:styleId="Pidipagina">
    <w:name w:val="footer"/>
    <w:basedOn w:val="Normale"/>
    <w:link w:val="PidipaginaCarattere"/>
    <w:uiPriority w:val="99"/>
    <w:unhideWhenUsed/>
    <w:rsid w:val="00F50B6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50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3</cp:revision>
  <dcterms:created xsi:type="dcterms:W3CDTF">2021-06-04T12:45:00Z</dcterms:created>
  <dcterms:modified xsi:type="dcterms:W3CDTF">2021-06-04T12:50:00Z</dcterms:modified>
</cp:coreProperties>
</file>