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BFC" w:rsidRPr="00AC7BFC" w:rsidRDefault="00AC7BFC" w:rsidP="00AC7BFC">
      <w:pPr>
        <w:spacing w:after="160" w:line="256" w:lineRule="auto"/>
        <w:ind w:firstLine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7BF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Esame finale di laurea, </w:t>
      </w:r>
      <w:proofErr w:type="spellStart"/>
      <w:r w:rsidRPr="00AC7BFC">
        <w:rPr>
          <w:rFonts w:asciiTheme="minorHAnsi" w:eastAsiaTheme="minorHAnsi" w:hAnsiTheme="minorHAnsi" w:cstheme="minorBidi"/>
          <w:sz w:val="22"/>
          <w:szCs w:val="22"/>
          <w:lang w:eastAsia="en-US"/>
        </w:rPr>
        <w:t>CdL</w:t>
      </w:r>
      <w:proofErr w:type="spellEnd"/>
      <w:r w:rsidRPr="00AC7BF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medicina e chirurgia, 3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1</w:t>
      </w:r>
      <w:r w:rsidRPr="00AC7BF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Marzo 2021, ore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9</w:t>
      </w:r>
      <w:r w:rsidRPr="00AC7BFC">
        <w:rPr>
          <w:rFonts w:asciiTheme="minorHAnsi" w:eastAsiaTheme="minorHAnsi" w:hAnsiTheme="minorHAnsi" w:cstheme="minorBidi"/>
          <w:sz w:val="22"/>
          <w:szCs w:val="22"/>
          <w:lang w:eastAsia="en-US"/>
        </w:rPr>
        <w:t>.00, suddivisione candidati. L’esame si terrà in modalità on line</w:t>
      </w:r>
    </w:p>
    <w:tbl>
      <w:tblPr>
        <w:tblStyle w:val="Grigliatabella1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AC7BFC" w:rsidRPr="000A71DE" w:rsidTr="00BF6B11">
        <w:tc>
          <w:tcPr>
            <w:tcW w:w="1276" w:type="dxa"/>
          </w:tcPr>
          <w:p w:rsidR="00AC7BFC" w:rsidRDefault="00AC7BFC" w:rsidP="00BF6B1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Matricola</w:t>
            </w:r>
          </w:p>
        </w:tc>
        <w:tc>
          <w:tcPr>
            <w:tcW w:w="1701" w:type="dxa"/>
          </w:tcPr>
          <w:p w:rsidR="00AC7BFC" w:rsidRDefault="00AC7BFC" w:rsidP="00BF6B1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Cognome</w:t>
            </w:r>
          </w:p>
        </w:tc>
        <w:tc>
          <w:tcPr>
            <w:tcW w:w="1559" w:type="dxa"/>
          </w:tcPr>
          <w:p w:rsidR="00AC7BFC" w:rsidRDefault="00AC7BFC" w:rsidP="00BF6B1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 xml:space="preserve">Nome </w:t>
            </w:r>
          </w:p>
        </w:tc>
        <w:tc>
          <w:tcPr>
            <w:tcW w:w="2127" w:type="dxa"/>
          </w:tcPr>
          <w:p w:rsidR="00AC7BFC" w:rsidRDefault="00AC7BFC" w:rsidP="00BF6B1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Titolo tesi</w:t>
            </w:r>
          </w:p>
        </w:tc>
        <w:tc>
          <w:tcPr>
            <w:tcW w:w="1559" w:type="dxa"/>
          </w:tcPr>
          <w:p w:rsidR="00AC7BFC" w:rsidRDefault="00AC7BFC" w:rsidP="00BF6B1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Relatore</w:t>
            </w:r>
          </w:p>
        </w:tc>
        <w:tc>
          <w:tcPr>
            <w:tcW w:w="1559" w:type="dxa"/>
          </w:tcPr>
          <w:p w:rsidR="00AC7BFC" w:rsidRDefault="00AC7BFC" w:rsidP="00BF6B11">
            <w:pPr>
              <w:rPr>
                <w:rFonts w:ascii="Cambria" w:hAnsi="Cambria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</w:rPr>
              <w:t>Correlatore</w:t>
            </w:r>
          </w:p>
        </w:tc>
      </w:tr>
    </w:tbl>
    <w:tbl>
      <w:tblPr>
        <w:tblStyle w:val="Grigliatabella12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AC7BFC" w:rsidRPr="00577DB0" w:rsidTr="00BF6B11">
        <w:tc>
          <w:tcPr>
            <w:tcW w:w="1276" w:type="dxa"/>
          </w:tcPr>
          <w:p w:rsidR="00AC7BFC" w:rsidRPr="00577DB0" w:rsidRDefault="00AC7BFC" w:rsidP="00BF6B11">
            <w:pPr>
              <w:rPr>
                <w:rFonts w:ascii="Cambria" w:hAnsi="Cambria" w:cs="Cambria"/>
              </w:rPr>
            </w:pPr>
            <w:r w:rsidRPr="00577DB0">
              <w:rPr>
                <w:rFonts w:ascii="Cambria" w:hAnsi="Cambria" w:cs="Cambria"/>
              </w:rPr>
              <w:t>117671</w:t>
            </w:r>
          </w:p>
        </w:tc>
        <w:tc>
          <w:tcPr>
            <w:tcW w:w="1701" w:type="dxa"/>
          </w:tcPr>
          <w:p w:rsidR="00AC7BFC" w:rsidRPr="00577DB0" w:rsidRDefault="00AC7BFC" w:rsidP="00BF6B11">
            <w:pPr>
              <w:rPr>
                <w:rFonts w:ascii="Cambria" w:hAnsi="Cambria" w:cs="Cambria"/>
              </w:rPr>
            </w:pPr>
            <w:r w:rsidRPr="00577DB0">
              <w:rPr>
                <w:rFonts w:ascii="Cambria" w:hAnsi="Cambria" w:cs="Cambria"/>
              </w:rPr>
              <w:t>CIMBALO</w:t>
            </w:r>
          </w:p>
          <w:p w:rsidR="00AC7BFC" w:rsidRPr="00577DB0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577DB0" w:rsidRDefault="00AC7BFC" w:rsidP="00BF6B11">
            <w:pPr>
              <w:rPr>
                <w:rFonts w:ascii="Cambria" w:hAnsi="Cambria" w:cs="Cambria"/>
              </w:rPr>
            </w:pPr>
            <w:r w:rsidRPr="00577DB0">
              <w:rPr>
                <w:rFonts w:ascii="Cambria" w:hAnsi="Cambria" w:cs="Cambria"/>
              </w:rPr>
              <w:t>NOEMI</w:t>
            </w:r>
          </w:p>
        </w:tc>
        <w:tc>
          <w:tcPr>
            <w:tcW w:w="2127" w:type="dxa"/>
          </w:tcPr>
          <w:p w:rsidR="00AC7BFC" w:rsidRPr="00577DB0" w:rsidRDefault="00AC7BFC" w:rsidP="00BF6B11">
            <w:pPr>
              <w:rPr>
                <w:rFonts w:ascii="Cambria" w:hAnsi="Cambria" w:cs="Cambria"/>
              </w:rPr>
            </w:pPr>
            <w:r w:rsidRPr="00577DB0">
              <w:rPr>
                <w:rFonts w:ascii="Cambria" w:hAnsi="Cambria" w:cs="Cambria"/>
              </w:rPr>
              <w:t>DIFFERENZE DI GENERE NELL’INCIDENZA DI EVENTI CARDIOVASCOLARI IN SOGGETTI CON DIVERSI STATI DI TOLLERANZA GLUCIDICA.</w:t>
            </w:r>
          </w:p>
          <w:p w:rsidR="00AC7BFC" w:rsidRPr="00577DB0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577DB0" w:rsidRDefault="00AC7BFC" w:rsidP="00BF6B11">
            <w:pPr>
              <w:rPr>
                <w:rFonts w:ascii="Cambria" w:hAnsi="Cambria" w:cs="Cambria"/>
              </w:rPr>
            </w:pPr>
            <w:r w:rsidRPr="00577DB0">
              <w:rPr>
                <w:rFonts w:ascii="Cambria" w:hAnsi="Cambria" w:cs="Cambria"/>
              </w:rPr>
              <w:t>PROF.SSA</w:t>
            </w:r>
          </w:p>
          <w:p w:rsidR="00AC7BFC" w:rsidRPr="00577DB0" w:rsidRDefault="00AC7BFC" w:rsidP="00BF6B11">
            <w:pPr>
              <w:rPr>
                <w:rFonts w:ascii="Cambria" w:hAnsi="Cambria" w:cs="Cambria"/>
              </w:rPr>
            </w:pPr>
            <w:r w:rsidRPr="00577DB0">
              <w:rPr>
                <w:rFonts w:ascii="Cambria" w:hAnsi="Cambria" w:cs="Cambria"/>
              </w:rPr>
              <w:t>SUCCURRO                ELENA</w:t>
            </w:r>
          </w:p>
          <w:p w:rsidR="00AC7BFC" w:rsidRPr="00577DB0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577DB0" w:rsidRDefault="00AC7BFC" w:rsidP="00BF6B1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 Pietrantonio Ricci</w:t>
            </w:r>
          </w:p>
        </w:tc>
      </w:tr>
    </w:tbl>
    <w:tbl>
      <w:tblPr>
        <w:tblStyle w:val="Grigliatabell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AC7BFC" w:rsidRPr="004450C8" w:rsidTr="00BF6B11">
        <w:tc>
          <w:tcPr>
            <w:tcW w:w="1276" w:type="dxa"/>
          </w:tcPr>
          <w:p w:rsidR="00AC7BFC" w:rsidRPr="004450C8" w:rsidRDefault="00AC7BFC" w:rsidP="00BF6B11">
            <w:pPr>
              <w:rPr>
                <w:rFonts w:ascii="Cambria" w:hAnsi="Cambria" w:cs="Cambria"/>
              </w:rPr>
            </w:pPr>
            <w:r w:rsidRPr="004450C8">
              <w:rPr>
                <w:rFonts w:ascii="Cambria" w:hAnsi="Cambria" w:cs="Cambria"/>
              </w:rPr>
              <w:t>120271</w:t>
            </w:r>
          </w:p>
        </w:tc>
        <w:tc>
          <w:tcPr>
            <w:tcW w:w="1701" w:type="dxa"/>
          </w:tcPr>
          <w:p w:rsidR="00AC7BFC" w:rsidRPr="004450C8" w:rsidRDefault="00AC7BFC" w:rsidP="00BF6B11">
            <w:pPr>
              <w:rPr>
                <w:rFonts w:ascii="Cambria" w:hAnsi="Cambria" w:cs="Cambria"/>
              </w:rPr>
            </w:pPr>
            <w:r w:rsidRPr="004450C8">
              <w:rPr>
                <w:rFonts w:ascii="Cambria" w:hAnsi="Cambria" w:cs="Cambria"/>
              </w:rPr>
              <w:t>IENNARELLA</w:t>
            </w:r>
          </w:p>
          <w:p w:rsidR="00AC7BFC" w:rsidRPr="004450C8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4450C8" w:rsidRDefault="00AC7BFC" w:rsidP="00BF6B11">
            <w:pPr>
              <w:rPr>
                <w:rFonts w:ascii="Cambria" w:hAnsi="Cambria" w:cs="Cambria"/>
              </w:rPr>
            </w:pPr>
            <w:r w:rsidRPr="004450C8">
              <w:rPr>
                <w:rFonts w:ascii="Cambria" w:hAnsi="Cambria" w:cs="Cambria"/>
              </w:rPr>
              <w:t>BRUNO</w:t>
            </w:r>
          </w:p>
        </w:tc>
        <w:tc>
          <w:tcPr>
            <w:tcW w:w="2127" w:type="dxa"/>
          </w:tcPr>
          <w:p w:rsidR="00AC7BFC" w:rsidRPr="004450C8" w:rsidRDefault="00AC7BFC" w:rsidP="00BF6B11">
            <w:pPr>
              <w:rPr>
                <w:rFonts w:ascii="Cambria" w:hAnsi="Cambria" w:cs="Cambria"/>
              </w:rPr>
            </w:pPr>
            <w:r w:rsidRPr="004450C8">
              <w:rPr>
                <w:rFonts w:ascii="Cambria" w:hAnsi="Cambria" w:cs="Cambria"/>
              </w:rPr>
              <w:t xml:space="preserve">NEURORADIOLOGIA: STUDIO DELLE VIE DELLA NOCICEZIONE MEDIANTE TECNICA TRATTOGRAFICA A RISONANZA MAGNETICA: APPLICAZIONE AD UNA POPOLAZIONE DI PAZIENTI CON </w:t>
            </w:r>
            <w:proofErr w:type="gramStart"/>
            <w:r w:rsidRPr="004450C8">
              <w:rPr>
                <w:rFonts w:ascii="Cambria" w:hAnsi="Cambria" w:cs="Cambria"/>
              </w:rPr>
              <w:t>SM .</w:t>
            </w:r>
            <w:proofErr w:type="gramEnd"/>
          </w:p>
          <w:p w:rsidR="00AC7BFC" w:rsidRPr="004450C8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4450C8" w:rsidRDefault="00AC7BFC" w:rsidP="00BF6B11">
            <w:pPr>
              <w:rPr>
                <w:rFonts w:ascii="Cambria" w:hAnsi="Cambria" w:cs="Cambria"/>
              </w:rPr>
            </w:pPr>
            <w:r w:rsidRPr="004450C8">
              <w:rPr>
                <w:rFonts w:ascii="Cambria" w:hAnsi="Cambria" w:cs="Cambria"/>
              </w:rPr>
              <w:t>PROF.</w:t>
            </w:r>
          </w:p>
          <w:p w:rsidR="00AC7BFC" w:rsidRPr="004450C8" w:rsidRDefault="00AC7BFC" w:rsidP="00BF6B11">
            <w:pPr>
              <w:rPr>
                <w:rFonts w:ascii="Cambria" w:hAnsi="Cambria" w:cs="Cambria"/>
              </w:rPr>
            </w:pPr>
            <w:r w:rsidRPr="004450C8">
              <w:rPr>
                <w:rFonts w:ascii="Cambria" w:hAnsi="Cambria" w:cs="Cambria"/>
              </w:rPr>
              <w:t>SABATINI             UMBERTO</w:t>
            </w:r>
          </w:p>
        </w:tc>
        <w:tc>
          <w:tcPr>
            <w:tcW w:w="1559" w:type="dxa"/>
          </w:tcPr>
          <w:p w:rsidR="00AC7BFC" w:rsidRPr="004450C8" w:rsidRDefault="00AC7BFC" w:rsidP="00BF6B1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 Angelo Lavano</w:t>
            </w:r>
          </w:p>
        </w:tc>
      </w:tr>
    </w:tbl>
    <w:tbl>
      <w:tblPr>
        <w:tblStyle w:val="Grigliatabella12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AC7BFC" w:rsidRPr="008B2231" w:rsidTr="00BF6B11">
        <w:tc>
          <w:tcPr>
            <w:tcW w:w="1276" w:type="dxa"/>
          </w:tcPr>
          <w:p w:rsidR="00AC7BFC" w:rsidRPr="008B2231" w:rsidRDefault="00AC7BFC" w:rsidP="00BF6B11">
            <w:pPr>
              <w:rPr>
                <w:rFonts w:ascii="Cambria" w:hAnsi="Cambria" w:cs="Cambria"/>
              </w:rPr>
            </w:pPr>
            <w:r w:rsidRPr="008B2231">
              <w:rPr>
                <w:rFonts w:ascii="Cambria" w:hAnsi="Cambria" w:cs="Cambria"/>
              </w:rPr>
              <w:t>119622</w:t>
            </w:r>
          </w:p>
        </w:tc>
        <w:tc>
          <w:tcPr>
            <w:tcW w:w="1701" w:type="dxa"/>
          </w:tcPr>
          <w:p w:rsidR="00AC7BFC" w:rsidRPr="008B2231" w:rsidRDefault="00AC7BFC" w:rsidP="00BF6B11">
            <w:pPr>
              <w:rPr>
                <w:rFonts w:ascii="Cambria" w:hAnsi="Cambria" w:cs="Cambria"/>
              </w:rPr>
            </w:pPr>
            <w:r w:rsidRPr="008B2231">
              <w:rPr>
                <w:rFonts w:ascii="Cambria" w:hAnsi="Cambria" w:cs="Cambria"/>
              </w:rPr>
              <w:t>MURONE</w:t>
            </w:r>
          </w:p>
        </w:tc>
        <w:tc>
          <w:tcPr>
            <w:tcW w:w="1559" w:type="dxa"/>
          </w:tcPr>
          <w:p w:rsidR="00AC7BFC" w:rsidRPr="008B2231" w:rsidRDefault="00AC7BFC" w:rsidP="00BF6B11">
            <w:pPr>
              <w:rPr>
                <w:rFonts w:ascii="Cambria" w:hAnsi="Cambria" w:cs="Cambria"/>
              </w:rPr>
            </w:pPr>
            <w:r w:rsidRPr="008B2231">
              <w:rPr>
                <w:rFonts w:ascii="Cambria" w:hAnsi="Cambria" w:cs="Cambria"/>
              </w:rPr>
              <w:t>PIERDOMENICO</w:t>
            </w:r>
          </w:p>
        </w:tc>
        <w:tc>
          <w:tcPr>
            <w:tcW w:w="2127" w:type="dxa"/>
          </w:tcPr>
          <w:p w:rsidR="00AC7BFC" w:rsidRPr="008B2231" w:rsidRDefault="00AC7BFC" w:rsidP="00BF6B11">
            <w:pPr>
              <w:rPr>
                <w:rFonts w:ascii="Cambria" w:hAnsi="Cambria" w:cs="Cambria"/>
              </w:rPr>
            </w:pPr>
            <w:r w:rsidRPr="008B2231">
              <w:rPr>
                <w:rFonts w:ascii="Cambria" w:hAnsi="Cambria" w:cs="Cambria"/>
              </w:rPr>
              <w:t>VALUTAZIONE DELL’UPTAKE MIOCARDICO DI GLUCOSIO, STIMATO ATTRAVERSO PET CARDIACA COMBINATA CON IL CLAMP EUGLICEMICO IPERINSULINEMICO, IN SOGGETTI CON SINDROME METABOLICA.</w:t>
            </w:r>
          </w:p>
          <w:p w:rsidR="00AC7BFC" w:rsidRPr="008B2231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8B2231" w:rsidRDefault="00AC7BFC" w:rsidP="00BF6B11">
            <w:pPr>
              <w:rPr>
                <w:rFonts w:ascii="Cambria" w:hAnsi="Cambria" w:cs="Cambria"/>
              </w:rPr>
            </w:pPr>
            <w:r w:rsidRPr="008B2231">
              <w:rPr>
                <w:rFonts w:ascii="Cambria" w:hAnsi="Cambria" w:cs="Cambria"/>
              </w:rPr>
              <w:t>PROF.SSA</w:t>
            </w:r>
          </w:p>
          <w:p w:rsidR="00AC7BFC" w:rsidRPr="008B2231" w:rsidRDefault="00AC7BFC" w:rsidP="00BF6B11">
            <w:pPr>
              <w:rPr>
                <w:rFonts w:ascii="Cambria" w:hAnsi="Cambria" w:cs="Cambria"/>
              </w:rPr>
            </w:pPr>
            <w:r w:rsidRPr="008B2231">
              <w:rPr>
                <w:rFonts w:ascii="Cambria" w:hAnsi="Cambria" w:cs="Cambria"/>
              </w:rPr>
              <w:t>SUCCURRO               ELENA</w:t>
            </w:r>
          </w:p>
          <w:p w:rsidR="00AC7BFC" w:rsidRPr="008B2231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8B2231" w:rsidRDefault="00AC7BFC" w:rsidP="00BF6B1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 Michele Andreucci</w:t>
            </w:r>
          </w:p>
        </w:tc>
      </w:tr>
    </w:tbl>
    <w:tbl>
      <w:tblPr>
        <w:tblStyle w:val="Grigliatabella9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AC7BFC" w:rsidRPr="00080B86" w:rsidTr="00BF6B11">
        <w:tc>
          <w:tcPr>
            <w:tcW w:w="1276" w:type="dxa"/>
          </w:tcPr>
          <w:p w:rsidR="00AC7BFC" w:rsidRPr="00080B86" w:rsidRDefault="00AC7BFC" w:rsidP="00BF6B11">
            <w:pPr>
              <w:rPr>
                <w:rFonts w:ascii="Cambria" w:hAnsi="Cambria" w:cs="Cambria"/>
              </w:rPr>
            </w:pPr>
            <w:r w:rsidRPr="00080B86">
              <w:rPr>
                <w:rFonts w:ascii="Cambria" w:hAnsi="Cambria" w:cs="Cambria"/>
              </w:rPr>
              <w:t>121160</w:t>
            </w:r>
          </w:p>
        </w:tc>
        <w:tc>
          <w:tcPr>
            <w:tcW w:w="1701" w:type="dxa"/>
          </w:tcPr>
          <w:p w:rsidR="00AC7BFC" w:rsidRPr="00080B86" w:rsidRDefault="00AC7BFC" w:rsidP="00BF6B11">
            <w:pPr>
              <w:rPr>
                <w:rFonts w:ascii="Cambria" w:hAnsi="Cambria" w:cs="Cambria"/>
              </w:rPr>
            </w:pPr>
            <w:r w:rsidRPr="00080B86">
              <w:rPr>
                <w:rFonts w:ascii="Cambria" w:hAnsi="Cambria" w:cs="Cambria"/>
              </w:rPr>
              <w:t>PADUANO</w:t>
            </w:r>
          </w:p>
        </w:tc>
        <w:tc>
          <w:tcPr>
            <w:tcW w:w="1559" w:type="dxa"/>
          </w:tcPr>
          <w:p w:rsidR="00AC7BFC" w:rsidRPr="00080B86" w:rsidRDefault="00AC7BFC" w:rsidP="00BF6B11">
            <w:pPr>
              <w:rPr>
                <w:rFonts w:ascii="Cambria" w:hAnsi="Cambria" w:cs="Cambria"/>
              </w:rPr>
            </w:pPr>
            <w:r w:rsidRPr="00080B86">
              <w:rPr>
                <w:rFonts w:ascii="Cambria" w:hAnsi="Cambria" w:cs="Cambria"/>
              </w:rPr>
              <w:t>GIOVANNA</w:t>
            </w:r>
          </w:p>
        </w:tc>
        <w:tc>
          <w:tcPr>
            <w:tcW w:w="2127" w:type="dxa"/>
          </w:tcPr>
          <w:p w:rsidR="00AC7BFC" w:rsidRPr="00080B86" w:rsidRDefault="00AC7BFC" w:rsidP="00BF6B11">
            <w:pPr>
              <w:rPr>
                <w:rFonts w:ascii="Cambria" w:hAnsi="Cambria" w:cs="Cambria"/>
              </w:rPr>
            </w:pPr>
            <w:r w:rsidRPr="00080B86">
              <w:rPr>
                <w:rFonts w:ascii="Cambria" w:hAnsi="Cambria" w:cs="Cambria"/>
              </w:rPr>
              <w:t xml:space="preserve">GLI ASPETTI MEDICO LEGALI DEL ‘’CHILD NEGLECT’’: PROPOSTA DI UN </w:t>
            </w:r>
            <w:r w:rsidRPr="00080B86">
              <w:rPr>
                <w:rFonts w:ascii="Cambria" w:hAnsi="Cambria" w:cs="Cambria"/>
              </w:rPr>
              <w:lastRenderedPageBreak/>
              <w:t>MODELLO DI INDIVIDUAZIONE PRECOCE ED ANALISI DELLA CASISTICA FORENSE.</w:t>
            </w:r>
          </w:p>
          <w:p w:rsidR="00AC7BFC" w:rsidRPr="00080B86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080B86" w:rsidRDefault="00AC7BFC" w:rsidP="00BF6B11">
            <w:pPr>
              <w:rPr>
                <w:rFonts w:ascii="Cambria" w:hAnsi="Cambria" w:cs="Cambria"/>
              </w:rPr>
            </w:pPr>
            <w:r w:rsidRPr="00080B86">
              <w:rPr>
                <w:rFonts w:ascii="Cambria" w:hAnsi="Cambria" w:cs="Cambria"/>
              </w:rPr>
              <w:lastRenderedPageBreak/>
              <w:t>PROF.</w:t>
            </w:r>
            <w:r>
              <w:rPr>
                <w:rFonts w:ascii="Cambria" w:hAnsi="Cambria" w:cs="Cambria"/>
              </w:rPr>
              <w:t>RICCI PIETRANTONIO</w:t>
            </w:r>
          </w:p>
          <w:p w:rsidR="00AC7BFC" w:rsidRPr="00080B86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080B86" w:rsidRDefault="00AC7BFC" w:rsidP="00ED6397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</w:t>
            </w:r>
            <w:r w:rsidR="00ED6397">
              <w:rPr>
                <w:rFonts w:ascii="Cambria" w:hAnsi="Cambria" w:cs="Cambria"/>
              </w:rPr>
              <w:t>Angelo Labate</w:t>
            </w:r>
          </w:p>
        </w:tc>
      </w:tr>
    </w:tbl>
    <w:tbl>
      <w:tblPr>
        <w:tblStyle w:val="Grigliatabella13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AC7BFC" w:rsidRPr="00D708D0" w:rsidTr="00BF6B11">
        <w:tc>
          <w:tcPr>
            <w:tcW w:w="1276" w:type="dxa"/>
          </w:tcPr>
          <w:p w:rsidR="00AC7BFC" w:rsidRPr="00D708D0" w:rsidRDefault="00AC7BFC" w:rsidP="00BF6B11">
            <w:pPr>
              <w:rPr>
                <w:rFonts w:ascii="Cambria" w:hAnsi="Cambria" w:cs="Cambria"/>
              </w:rPr>
            </w:pPr>
            <w:r w:rsidRPr="00D708D0">
              <w:rPr>
                <w:rFonts w:ascii="Cambria" w:hAnsi="Cambria" w:cs="Cambria"/>
              </w:rPr>
              <w:lastRenderedPageBreak/>
              <w:t>119633</w:t>
            </w:r>
          </w:p>
        </w:tc>
        <w:tc>
          <w:tcPr>
            <w:tcW w:w="1701" w:type="dxa"/>
          </w:tcPr>
          <w:p w:rsidR="00AC7BFC" w:rsidRPr="00D708D0" w:rsidRDefault="00AC7BFC" w:rsidP="00BF6B11">
            <w:pPr>
              <w:rPr>
                <w:rFonts w:ascii="Cambria" w:hAnsi="Cambria" w:cs="Cambria"/>
              </w:rPr>
            </w:pPr>
            <w:r w:rsidRPr="00D708D0">
              <w:rPr>
                <w:rFonts w:ascii="Cambria" w:hAnsi="Cambria" w:cs="Cambria"/>
              </w:rPr>
              <w:t>PITTORE</w:t>
            </w:r>
          </w:p>
          <w:p w:rsidR="00AC7BFC" w:rsidRPr="00D708D0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D708D0" w:rsidRDefault="00AC7BFC" w:rsidP="00BF6B11">
            <w:pPr>
              <w:rPr>
                <w:rFonts w:ascii="Cambria" w:hAnsi="Cambria" w:cs="Cambria"/>
              </w:rPr>
            </w:pPr>
            <w:r w:rsidRPr="00D708D0">
              <w:rPr>
                <w:rFonts w:ascii="Cambria" w:hAnsi="Cambria" w:cs="Cambria"/>
              </w:rPr>
              <w:t>PAOLO</w:t>
            </w:r>
          </w:p>
          <w:p w:rsidR="00AC7BFC" w:rsidRPr="00D708D0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2127" w:type="dxa"/>
          </w:tcPr>
          <w:p w:rsidR="00AC7BFC" w:rsidRPr="00D708D0" w:rsidRDefault="00AC7BFC" w:rsidP="00BF6B11">
            <w:pPr>
              <w:rPr>
                <w:rFonts w:ascii="Cambria" w:hAnsi="Cambria" w:cs="Cambria"/>
              </w:rPr>
            </w:pPr>
            <w:r w:rsidRPr="00D708D0">
              <w:rPr>
                <w:rFonts w:ascii="Cambria" w:hAnsi="Cambria" w:cs="Cambria"/>
              </w:rPr>
              <w:t>CLOSED-LOOP VAGUS NERVE STIMULATION NEL TRATTAMENTO DELLE  EPILESSIE FARMACO RESISTENTI.</w:t>
            </w:r>
          </w:p>
        </w:tc>
        <w:tc>
          <w:tcPr>
            <w:tcW w:w="1559" w:type="dxa"/>
          </w:tcPr>
          <w:p w:rsidR="00AC7BFC" w:rsidRPr="00D708D0" w:rsidRDefault="00AC7BFC" w:rsidP="00BF6B11">
            <w:pPr>
              <w:rPr>
                <w:rFonts w:ascii="Cambria" w:hAnsi="Cambria" w:cs="Cambria"/>
              </w:rPr>
            </w:pPr>
            <w:r w:rsidRPr="00D708D0">
              <w:rPr>
                <w:rFonts w:ascii="Cambria" w:hAnsi="Cambria" w:cs="Cambria"/>
              </w:rPr>
              <w:t>PROF.</w:t>
            </w:r>
          </w:p>
          <w:p w:rsidR="00AC7BFC" w:rsidRPr="00D708D0" w:rsidRDefault="00AC7BFC" w:rsidP="00BF6B11">
            <w:pPr>
              <w:rPr>
                <w:rFonts w:ascii="Cambria" w:hAnsi="Cambria" w:cs="Cambria"/>
              </w:rPr>
            </w:pPr>
            <w:r w:rsidRPr="00D708D0">
              <w:rPr>
                <w:rFonts w:ascii="Cambria" w:hAnsi="Cambria" w:cs="Cambria"/>
              </w:rPr>
              <w:t>LAVANO      ANGELO</w:t>
            </w:r>
          </w:p>
          <w:p w:rsidR="00AC7BFC" w:rsidRPr="00D708D0" w:rsidRDefault="00AC7BFC" w:rsidP="00BF6B11">
            <w:pPr>
              <w:rPr>
                <w:rFonts w:ascii="Cambria" w:hAnsi="Cambria" w:cs="Cambria"/>
              </w:rPr>
            </w:pPr>
          </w:p>
          <w:p w:rsidR="00AC7BFC" w:rsidRPr="00D708D0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D708D0" w:rsidRDefault="00AC7BFC" w:rsidP="00BF6B1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 Angelo Labate</w:t>
            </w:r>
          </w:p>
        </w:tc>
      </w:tr>
    </w:tbl>
    <w:tbl>
      <w:tblPr>
        <w:tblStyle w:val="Grigliatabella14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1559"/>
        <w:gridCol w:w="2127"/>
        <w:gridCol w:w="1559"/>
        <w:gridCol w:w="1559"/>
      </w:tblGrid>
      <w:tr w:rsidR="00AC7BFC" w:rsidRPr="002F29ED" w:rsidTr="00BF6B11">
        <w:tc>
          <w:tcPr>
            <w:tcW w:w="1276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104483</w:t>
            </w:r>
          </w:p>
        </w:tc>
        <w:tc>
          <w:tcPr>
            <w:tcW w:w="1701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RUFFO</w:t>
            </w: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SARA MARTINA</w:t>
            </w:r>
          </w:p>
        </w:tc>
        <w:tc>
          <w:tcPr>
            <w:tcW w:w="2127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‘’INDICAZIONI ALLA PARATIROIDECTOMIA NEI PAZIENTI EMODIALIZZATI CON IPERPARATIROIDISMO SECONDARIO’’.</w:t>
            </w: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PROF.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ANDREUCCI MICHELE</w:t>
            </w: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Prof.ssa Elena </w:t>
            </w:r>
            <w:proofErr w:type="spellStart"/>
            <w:r>
              <w:rPr>
                <w:rFonts w:ascii="Cambria" w:hAnsi="Cambria" w:cs="Cambria"/>
              </w:rPr>
              <w:t>Succurro</w:t>
            </w:r>
            <w:proofErr w:type="spellEnd"/>
          </w:p>
        </w:tc>
      </w:tr>
      <w:tr w:rsidR="00AC7BFC" w:rsidRPr="002F29ED" w:rsidTr="00BF6B11">
        <w:tc>
          <w:tcPr>
            <w:tcW w:w="1276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119817</w:t>
            </w:r>
          </w:p>
        </w:tc>
        <w:tc>
          <w:tcPr>
            <w:tcW w:w="1701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SCALISE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ALFONSO</w:t>
            </w:r>
          </w:p>
        </w:tc>
        <w:tc>
          <w:tcPr>
            <w:tcW w:w="2127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STUDIO SULLE REAZIONI AVVERSE ASSOCIATE AD OMALIZUMAB NEL TRATTAMENTO DELL’ORTICARIA CRONICA SPONTANEA PRESSO L’UOC DI DERMATOLOGIA DELL’AZIENDA OSPEDALIERA DI COSENZA.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PROF.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 xml:space="preserve">NISTICO’                  STEVEN PAUL </w:t>
            </w: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Luca </w:t>
            </w:r>
            <w:proofErr w:type="spellStart"/>
            <w:r>
              <w:rPr>
                <w:rFonts w:ascii="Cambria" w:hAnsi="Cambria" w:cs="Cambria"/>
              </w:rPr>
              <w:t>Gallelli</w:t>
            </w:r>
            <w:proofErr w:type="spellEnd"/>
          </w:p>
        </w:tc>
      </w:tr>
      <w:tr w:rsidR="00AC7BFC" w:rsidRPr="002F29ED" w:rsidTr="00BF6B11">
        <w:tc>
          <w:tcPr>
            <w:tcW w:w="1276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113848</w:t>
            </w:r>
          </w:p>
        </w:tc>
        <w:tc>
          <w:tcPr>
            <w:tcW w:w="1701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SPANALATTE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GIULIA</w:t>
            </w:r>
          </w:p>
        </w:tc>
        <w:tc>
          <w:tcPr>
            <w:tcW w:w="2127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 xml:space="preserve">CARATTERISTICHE CLINICHE E LABORATORISTICHE DEI PAZIENTI AFFETTI DA COVID-19 E MODULAZIONE FARMACOLOGICA: STUDIO </w:t>
            </w:r>
            <w:r w:rsidRPr="002F29ED">
              <w:rPr>
                <w:rFonts w:ascii="Cambria" w:hAnsi="Cambria" w:cs="Cambria"/>
              </w:rPr>
              <w:lastRenderedPageBreak/>
              <w:t>PROSPETTICO NELLA REAL LIFE.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lastRenderedPageBreak/>
              <w:t>PROF.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DE SARRO GIOVAMBATTISTA</w:t>
            </w: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 xml:space="preserve">Prof. Luca </w:t>
            </w:r>
            <w:proofErr w:type="spellStart"/>
            <w:r>
              <w:rPr>
                <w:rFonts w:ascii="Cambria" w:hAnsi="Cambria" w:cs="Cambria"/>
              </w:rPr>
              <w:t>Gallelli</w:t>
            </w:r>
            <w:proofErr w:type="spellEnd"/>
          </w:p>
        </w:tc>
      </w:tr>
      <w:tr w:rsidR="00AC7BFC" w:rsidRPr="002F29ED" w:rsidTr="00BF6B11">
        <w:tc>
          <w:tcPr>
            <w:tcW w:w="1276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lastRenderedPageBreak/>
              <w:t>121146</w:t>
            </w:r>
          </w:p>
        </w:tc>
        <w:tc>
          <w:tcPr>
            <w:tcW w:w="1701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TOLONE</w:t>
            </w: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FEDERICA</w:t>
            </w:r>
          </w:p>
        </w:tc>
        <w:tc>
          <w:tcPr>
            <w:tcW w:w="2127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MALROTAZIONE IPPOCAMPALE NEI PAZIENTI CON EPILESSIA BENIGNA DEL LOBO TEMPORALE.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PROF.</w:t>
            </w:r>
          </w:p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 w:rsidRPr="002F29ED">
              <w:rPr>
                <w:rFonts w:ascii="Cambria" w:hAnsi="Cambria" w:cs="Cambria"/>
              </w:rPr>
              <w:t>LABATE                   ANGELO</w:t>
            </w:r>
          </w:p>
        </w:tc>
        <w:tc>
          <w:tcPr>
            <w:tcW w:w="1559" w:type="dxa"/>
          </w:tcPr>
          <w:p w:rsidR="00AC7BFC" w:rsidRPr="002F29ED" w:rsidRDefault="00AC7BFC" w:rsidP="00BF6B11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 Angelo Labate</w:t>
            </w:r>
          </w:p>
        </w:tc>
      </w:tr>
      <w:tr w:rsidR="00877536" w:rsidRPr="00877536" w:rsidTr="00BF6B11">
        <w:tc>
          <w:tcPr>
            <w:tcW w:w="1276" w:type="dxa"/>
          </w:tcPr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  <w:r w:rsidRPr="00877536">
              <w:rPr>
                <w:rFonts w:ascii="Cambria" w:hAnsi="Cambria" w:cs="Cambria"/>
                <w:bCs/>
              </w:rPr>
              <w:t>120121</w:t>
            </w:r>
          </w:p>
        </w:tc>
        <w:tc>
          <w:tcPr>
            <w:tcW w:w="1701" w:type="dxa"/>
          </w:tcPr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  <w:r w:rsidRPr="00877536">
              <w:rPr>
                <w:rFonts w:ascii="Cambria" w:hAnsi="Cambria" w:cs="Cambria"/>
                <w:bCs/>
              </w:rPr>
              <w:t>VAIRO</w:t>
            </w:r>
          </w:p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</w:p>
        </w:tc>
        <w:tc>
          <w:tcPr>
            <w:tcW w:w="1559" w:type="dxa"/>
          </w:tcPr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  <w:r w:rsidRPr="00877536">
              <w:rPr>
                <w:rFonts w:ascii="Cambria" w:hAnsi="Cambria" w:cs="Cambria"/>
                <w:bCs/>
              </w:rPr>
              <w:t>MARIANA</w:t>
            </w:r>
          </w:p>
        </w:tc>
        <w:tc>
          <w:tcPr>
            <w:tcW w:w="2127" w:type="dxa"/>
          </w:tcPr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  <w:r w:rsidRPr="00877536">
              <w:rPr>
                <w:rFonts w:ascii="Cambria" w:hAnsi="Cambria" w:cs="Cambria"/>
                <w:bCs/>
              </w:rPr>
              <w:t>VALUTAZIONE DELLE VARIANTI GENETICHE RISCONTRATE NEI TUMORI A CARATTERE EREDO-FAMILIARE.</w:t>
            </w:r>
          </w:p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</w:p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</w:p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</w:p>
        </w:tc>
        <w:tc>
          <w:tcPr>
            <w:tcW w:w="1559" w:type="dxa"/>
          </w:tcPr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  <w:r w:rsidRPr="00877536">
              <w:rPr>
                <w:rFonts w:ascii="Cambria" w:hAnsi="Cambria" w:cs="Cambria"/>
                <w:bCs/>
              </w:rPr>
              <w:t>PROF.</w:t>
            </w:r>
          </w:p>
          <w:p w:rsidR="00877536" w:rsidRPr="00877536" w:rsidRDefault="00877536" w:rsidP="00877536">
            <w:pPr>
              <w:rPr>
                <w:rFonts w:ascii="Cambria" w:hAnsi="Cambria" w:cs="Cambria"/>
                <w:bCs/>
              </w:rPr>
            </w:pPr>
            <w:r w:rsidRPr="00877536">
              <w:rPr>
                <w:rFonts w:ascii="Cambria" w:hAnsi="Cambria" w:cs="Cambria"/>
                <w:bCs/>
              </w:rPr>
              <w:t>PERROTTI    NICOLA</w:t>
            </w:r>
          </w:p>
        </w:tc>
        <w:tc>
          <w:tcPr>
            <w:tcW w:w="1559" w:type="dxa"/>
          </w:tcPr>
          <w:p w:rsidR="00877536" w:rsidRPr="00877536" w:rsidRDefault="00ED6397" w:rsidP="00877536">
            <w:pPr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Prof.ssa Elena Succurro</w:t>
            </w:r>
            <w:bookmarkStart w:id="0" w:name="_GoBack"/>
            <w:bookmarkEnd w:id="0"/>
          </w:p>
        </w:tc>
      </w:tr>
    </w:tbl>
    <w:p w:rsidR="00C430BA" w:rsidRPr="00AC7BFC" w:rsidRDefault="00C430BA" w:rsidP="00AC7BFC"/>
    <w:sectPr w:rsidR="00C430BA" w:rsidRPr="00AC7B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6"/>
    <w:rsid w:val="00877536"/>
    <w:rsid w:val="009F2C6D"/>
    <w:rsid w:val="00AC7BFC"/>
    <w:rsid w:val="00C430BA"/>
    <w:rsid w:val="00ED6397"/>
    <w:rsid w:val="00FC0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427CB"/>
  <w15:chartTrackingRefBased/>
  <w15:docId w15:val="{C9E55432-EA5A-40BA-8143-EB32738C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C7BFC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AC7B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uiPriority w:val="59"/>
    <w:rsid w:val="00AC7B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uiPriority w:val="59"/>
    <w:rsid w:val="00AC7B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uiPriority w:val="59"/>
    <w:rsid w:val="00AC7B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uiPriority w:val="59"/>
    <w:rsid w:val="00AC7B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0">
    <w:name w:val="Griglia tabella10"/>
    <w:basedOn w:val="Tabellanormale"/>
    <w:uiPriority w:val="59"/>
    <w:rsid w:val="00AC7B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uiPriority w:val="59"/>
    <w:rsid w:val="00AC7BF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2">
    <w:name w:val="Griglia tabella12"/>
    <w:basedOn w:val="Tabellanormale"/>
    <w:next w:val="Grigliatabella"/>
    <w:uiPriority w:val="59"/>
    <w:rsid w:val="00AC7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3">
    <w:name w:val="Griglia tabella13"/>
    <w:basedOn w:val="Tabellanormale"/>
    <w:next w:val="Grigliatabella"/>
    <w:uiPriority w:val="59"/>
    <w:rsid w:val="00AC7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4">
    <w:name w:val="Griglia tabella14"/>
    <w:basedOn w:val="Tabellanormale"/>
    <w:next w:val="Grigliatabella"/>
    <w:uiPriority w:val="59"/>
    <w:rsid w:val="00AC7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1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client</cp:lastModifiedBy>
  <cp:revision>4</cp:revision>
  <dcterms:created xsi:type="dcterms:W3CDTF">2021-03-26T09:49:00Z</dcterms:created>
  <dcterms:modified xsi:type="dcterms:W3CDTF">2021-03-26T11:35:00Z</dcterms:modified>
</cp:coreProperties>
</file>