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12754" w14:textId="07C2356E" w:rsidR="004B28E8" w:rsidRPr="00260CDD" w:rsidRDefault="00835CEA" w:rsidP="00260CDD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</w:t>
      </w:r>
      <w:r w:rsidR="00260CDD">
        <w:rPr>
          <w:b/>
          <w:color w:val="000000"/>
          <w:sz w:val="22"/>
          <w:szCs w:val="22"/>
        </w:rPr>
        <w:t>Ammessi e</w:t>
      </w:r>
      <w:r>
        <w:rPr>
          <w:b/>
          <w:color w:val="000000"/>
          <w:sz w:val="22"/>
          <w:szCs w:val="22"/>
        </w:rPr>
        <w:t xml:space="preserve">same finale di Laurea in </w:t>
      </w:r>
      <w:r>
        <w:rPr>
          <w:b/>
          <w:sz w:val="22"/>
          <w:szCs w:val="22"/>
        </w:rPr>
        <w:t>Medicina e Chirurgia, 22 Ottobre 2020,  ore 9:00</w:t>
      </w:r>
      <w:r w:rsidR="00260CDD">
        <w:rPr>
          <w:b/>
          <w:sz w:val="22"/>
          <w:szCs w:val="22"/>
        </w:rPr>
        <w:t>, Auditorium.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tbl>
      <w:tblPr>
        <w:tblStyle w:val="a"/>
        <w:tblW w:w="9280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1695"/>
        <w:gridCol w:w="2556"/>
        <w:gridCol w:w="1803"/>
        <w:gridCol w:w="1546"/>
      </w:tblGrid>
      <w:tr w:rsidR="004B28E8" w:rsidRPr="00835CEA" w14:paraId="12D22565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442B7" w14:textId="623930BF" w:rsidR="004B28E8" w:rsidRPr="00835CEA" w:rsidRDefault="00835CEA">
            <w:pPr>
              <w:ind w:hanging="2"/>
              <w:jc w:val="both"/>
              <w:rPr>
                <w:b/>
              </w:rPr>
            </w:pPr>
            <w:r>
              <w:br w:type="page"/>
            </w:r>
            <w:r w:rsidRPr="00835CEA">
              <w:rPr>
                <w:rFonts w:ascii="Twentieth Century" w:eastAsia="Twentieth Century" w:hAnsi="Twentieth Century" w:cs="Twentieth Century"/>
                <w:b/>
              </w:rPr>
              <w:t>COGNOME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0482F" w14:textId="77777777" w:rsidR="004B28E8" w:rsidRPr="00835CEA" w:rsidRDefault="00835CEA">
            <w:pPr>
              <w:ind w:hanging="2"/>
              <w:jc w:val="both"/>
              <w:rPr>
                <w:b/>
              </w:rPr>
            </w:pPr>
            <w:r w:rsidRPr="00835CEA">
              <w:rPr>
                <w:rFonts w:ascii="Twentieth Century" w:eastAsia="Twentieth Century" w:hAnsi="Twentieth Century" w:cs="Twentieth Century"/>
                <w:b/>
              </w:rPr>
              <w:t>NOME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E2DE1" w14:textId="77777777" w:rsidR="004B28E8" w:rsidRPr="00835CEA" w:rsidRDefault="00835CEA">
            <w:pPr>
              <w:ind w:hanging="2"/>
              <w:jc w:val="both"/>
              <w:rPr>
                <w:b/>
              </w:rPr>
            </w:pPr>
            <w:r w:rsidRPr="00835CEA">
              <w:rPr>
                <w:rFonts w:ascii="Twentieth Century" w:eastAsia="Twentieth Century" w:hAnsi="Twentieth Century" w:cs="Twentieth Century"/>
                <w:b/>
              </w:rPr>
              <w:t>TITOLO DI TESI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305C8" w14:textId="77777777" w:rsidR="004B28E8" w:rsidRPr="00835CEA" w:rsidRDefault="00835CEA">
            <w:pPr>
              <w:ind w:hanging="2"/>
              <w:jc w:val="both"/>
              <w:rPr>
                <w:b/>
              </w:rPr>
            </w:pPr>
            <w:r w:rsidRPr="00835CEA">
              <w:rPr>
                <w:rFonts w:ascii="Twentieth Century" w:eastAsia="Twentieth Century" w:hAnsi="Twentieth Century" w:cs="Twentieth Century"/>
                <w:b/>
              </w:rPr>
              <w:t>RELATORE</w:t>
            </w:r>
          </w:p>
        </w:tc>
        <w:tc>
          <w:tcPr>
            <w:tcW w:w="1546" w:type="dxa"/>
            <w:shd w:val="clear" w:color="auto" w:fill="FFFFFF"/>
          </w:tcPr>
          <w:p w14:paraId="3D41727E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 w:rsidRPr="00835CEA">
              <w:rPr>
                <w:rFonts w:ascii="Twentieth Century" w:eastAsia="Twentieth Century" w:hAnsi="Twentieth Century" w:cs="Twentieth Century"/>
                <w:b/>
              </w:rPr>
              <w:t>CORRELATORE</w:t>
            </w:r>
          </w:p>
        </w:tc>
      </w:tr>
      <w:tr w:rsidR="004B28E8" w14:paraId="48E02043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22F1411A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CALVANO</w:t>
            </w:r>
          </w:p>
        </w:tc>
        <w:tc>
          <w:tcPr>
            <w:tcW w:w="1695" w:type="dxa"/>
            <w:shd w:val="clear" w:color="auto" w:fill="auto"/>
          </w:tcPr>
          <w:p w14:paraId="1C5B38C5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PIERLUIGI</w:t>
            </w:r>
          </w:p>
        </w:tc>
        <w:tc>
          <w:tcPr>
            <w:tcW w:w="2556" w:type="dxa"/>
            <w:shd w:val="clear" w:color="auto" w:fill="auto"/>
          </w:tcPr>
          <w:p w14:paraId="729DAB7D" w14:textId="77777777" w:rsidR="004B28E8" w:rsidRPr="00835CEA" w:rsidRDefault="00835CEA">
            <w:pPr>
              <w:ind w:hanging="2"/>
            </w:pPr>
            <w:r w:rsidRPr="00835CEA">
              <w:rPr>
                <w:color w:val="000000"/>
                <w:sz w:val="22"/>
                <w:szCs w:val="22"/>
              </w:rPr>
              <w:t>SGK1/ RANBP1 EFFETTORI MULTIPLAYERS PROCESSO GENETICO: DAL CONTROLLO DELL’INFORMAZIONE GENETICA ALLA DISREGOLAZIONE IMMUNITARIA. NUOVA PROSPETTIVA ONCOLOGICA E IMMUNOLOGICA.</w:t>
            </w:r>
          </w:p>
        </w:tc>
        <w:tc>
          <w:tcPr>
            <w:tcW w:w="1803" w:type="dxa"/>
            <w:shd w:val="clear" w:color="auto" w:fill="auto"/>
          </w:tcPr>
          <w:p w14:paraId="25C8D705" w14:textId="77777777" w:rsidR="004B28E8" w:rsidRPr="00835CEA" w:rsidRDefault="00835CEA">
            <w:pPr>
              <w:ind w:hanging="2"/>
            </w:pPr>
            <w:r w:rsidRPr="00835CEA">
              <w:t>PROF. AMATO ROSARIO</w:t>
            </w:r>
          </w:p>
        </w:tc>
        <w:tc>
          <w:tcPr>
            <w:tcW w:w="1546" w:type="dxa"/>
            <w:shd w:val="clear" w:color="auto" w:fill="FFFFFF"/>
          </w:tcPr>
          <w:p w14:paraId="24ED90FE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835CEA">
              <w:rPr>
                <w:rFonts w:ascii="Twentieth Century" w:eastAsia="Twentieth Century" w:hAnsi="Twentieth Century" w:cs="Twentieth Century"/>
              </w:rPr>
              <w:t>Prof. Rossi Marco</w:t>
            </w:r>
          </w:p>
        </w:tc>
      </w:tr>
      <w:tr w:rsidR="004B28E8" w14:paraId="670A4FDD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594288D3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DE BARBERIS</w:t>
            </w:r>
          </w:p>
        </w:tc>
        <w:tc>
          <w:tcPr>
            <w:tcW w:w="1695" w:type="dxa"/>
            <w:shd w:val="clear" w:color="auto" w:fill="auto"/>
          </w:tcPr>
          <w:p w14:paraId="6887E25D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RAFFAELE</w:t>
            </w:r>
          </w:p>
        </w:tc>
        <w:tc>
          <w:tcPr>
            <w:tcW w:w="2556" w:type="dxa"/>
            <w:shd w:val="clear" w:color="auto" w:fill="auto"/>
          </w:tcPr>
          <w:p w14:paraId="4003F036" w14:textId="77777777" w:rsidR="004B28E8" w:rsidRPr="00835CEA" w:rsidRDefault="00835CEA">
            <w:pPr>
              <w:ind w:hanging="2"/>
            </w:pPr>
            <w:r w:rsidRPr="00835CEA">
              <w:rPr>
                <w:color w:val="000000"/>
                <w:sz w:val="22"/>
                <w:szCs w:val="22"/>
              </w:rPr>
              <w:t>CARCINOMA CORTICOSURRENALICO: SIGNIFICATO PROGNOSTICO DELLO SCORE DI WEISS, STUDIO ISTOLOGICO E CORRELAZIONI CLINICO –PATOLOGICHE.</w:t>
            </w:r>
          </w:p>
        </w:tc>
        <w:tc>
          <w:tcPr>
            <w:tcW w:w="1803" w:type="dxa"/>
            <w:shd w:val="clear" w:color="auto" w:fill="auto"/>
          </w:tcPr>
          <w:p w14:paraId="72232D11" w14:textId="77777777" w:rsidR="004B28E8" w:rsidRPr="00835CEA" w:rsidRDefault="00835CEA">
            <w:pPr>
              <w:ind w:hanging="2"/>
            </w:pPr>
            <w:r w:rsidRPr="00835CEA">
              <w:t>PROF. AMOROSI ANDREA</w:t>
            </w:r>
          </w:p>
        </w:tc>
        <w:tc>
          <w:tcPr>
            <w:tcW w:w="1546" w:type="dxa"/>
            <w:shd w:val="clear" w:color="auto" w:fill="FFFFFF"/>
          </w:tcPr>
          <w:p w14:paraId="4A84E321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835CEA">
              <w:rPr>
                <w:rFonts w:ascii="Twentieth Century" w:eastAsia="Twentieth Century" w:hAnsi="Twentieth Century" w:cs="Twentieth Century"/>
              </w:rPr>
              <w:t>Prof. Amato Rosario</w:t>
            </w:r>
          </w:p>
        </w:tc>
      </w:tr>
      <w:tr w:rsidR="004B28E8" w14:paraId="625E69D3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11A6BA30" w14:textId="77777777" w:rsidR="004B28E8" w:rsidRDefault="00835CEA">
            <w:pPr>
              <w:ind w:hanging="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GUIDO</w:t>
            </w:r>
          </w:p>
        </w:tc>
        <w:tc>
          <w:tcPr>
            <w:tcW w:w="1695" w:type="dxa"/>
            <w:shd w:val="clear" w:color="auto" w:fill="auto"/>
          </w:tcPr>
          <w:p w14:paraId="4441824D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GIUSEPPE</w:t>
            </w:r>
          </w:p>
        </w:tc>
        <w:tc>
          <w:tcPr>
            <w:tcW w:w="2556" w:type="dxa"/>
            <w:shd w:val="clear" w:color="auto" w:fill="auto"/>
          </w:tcPr>
          <w:p w14:paraId="2030AD06" w14:textId="77777777" w:rsidR="004B28E8" w:rsidRPr="00835CEA" w:rsidRDefault="00835CEA">
            <w:pPr>
              <w:ind w:hanging="2"/>
            </w:pPr>
            <w:r w:rsidRPr="00835CEA">
              <w:rPr>
                <w:color w:val="000000"/>
                <w:sz w:val="22"/>
                <w:szCs w:val="22"/>
              </w:rPr>
              <w:t>STUDIO SULLE REAZIONI AVVERSE DEI FARMACI ANTI PDE4 UTILIZZATI PRESSO L’UO DI DERMATOLOGIA DELL’AZIENDA OSPEDALIERA DI COSENZA.</w:t>
            </w:r>
          </w:p>
        </w:tc>
        <w:tc>
          <w:tcPr>
            <w:tcW w:w="1803" w:type="dxa"/>
            <w:shd w:val="clear" w:color="auto" w:fill="auto"/>
          </w:tcPr>
          <w:p w14:paraId="066A8BFC" w14:textId="77777777" w:rsidR="004B28E8" w:rsidRPr="00835CEA" w:rsidRDefault="00835CEA">
            <w:pPr>
              <w:ind w:hanging="2"/>
            </w:pPr>
            <w:r w:rsidRPr="00835CEA">
              <w:t>PROF. NISTICO’ STEVEN PAUL</w:t>
            </w:r>
          </w:p>
        </w:tc>
        <w:tc>
          <w:tcPr>
            <w:tcW w:w="1546" w:type="dxa"/>
            <w:shd w:val="clear" w:color="auto" w:fill="FFFFFF"/>
          </w:tcPr>
          <w:p w14:paraId="4088FCFE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835CEA">
              <w:rPr>
                <w:rFonts w:ascii="Twentieth Century" w:eastAsia="Twentieth Century" w:hAnsi="Twentieth Century" w:cs="Twentieth Century"/>
              </w:rPr>
              <w:t>Prof. Emilio Russo</w:t>
            </w:r>
          </w:p>
        </w:tc>
      </w:tr>
      <w:tr w:rsidR="004B28E8" w14:paraId="26CA07C0" w14:textId="77777777">
        <w:trPr>
          <w:trHeight w:val="246"/>
        </w:trPr>
        <w:tc>
          <w:tcPr>
            <w:tcW w:w="1680" w:type="dxa"/>
            <w:shd w:val="clear" w:color="auto" w:fill="auto"/>
          </w:tcPr>
          <w:p w14:paraId="5B0E9D6A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MANCINI</w:t>
            </w:r>
          </w:p>
        </w:tc>
        <w:tc>
          <w:tcPr>
            <w:tcW w:w="1695" w:type="dxa"/>
            <w:shd w:val="clear" w:color="auto" w:fill="auto"/>
          </w:tcPr>
          <w:p w14:paraId="5AB9DC93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ROBERTA</w:t>
            </w:r>
          </w:p>
        </w:tc>
        <w:tc>
          <w:tcPr>
            <w:tcW w:w="2556" w:type="dxa"/>
            <w:shd w:val="clear" w:color="auto" w:fill="auto"/>
          </w:tcPr>
          <w:p w14:paraId="274FD0EA" w14:textId="77777777" w:rsidR="004B28E8" w:rsidRPr="00835CEA" w:rsidRDefault="00835CEA">
            <w:pPr>
              <w:ind w:hanging="2"/>
            </w:pPr>
            <w:r w:rsidRPr="00835CEA">
              <w:rPr>
                <w:color w:val="000000"/>
                <w:sz w:val="22"/>
                <w:szCs w:val="22"/>
              </w:rPr>
              <w:t>MORTALITA’ CORRELATA (TRM) E NON CORRELATA (NRM) IN PAZIENTI SOTTOPOSTI A TRAPIANTO ALLOGENICO DA DONATORE FAMILIARE PARZIALMENTE COMPATIBILE (APLOIDENTICO): ESPERIENZA DEL CTMO DI REGGIO CALABRIA.</w:t>
            </w:r>
          </w:p>
        </w:tc>
        <w:tc>
          <w:tcPr>
            <w:tcW w:w="1803" w:type="dxa"/>
            <w:shd w:val="clear" w:color="auto" w:fill="auto"/>
          </w:tcPr>
          <w:p w14:paraId="3C0E6EDC" w14:textId="77777777" w:rsidR="004B28E8" w:rsidRPr="00835CEA" w:rsidRDefault="00835CEA">
            <w:pPr>
              <w:ind w:hanging="2"/>
            </w:pPr>
            <w:r w:rsidRPr="00835CEA">
              <w:t>PROF. ROSSI MARCO</w:t>
            </w:r>
          </w:p>
        </w:tc>
        <w:tc>
          <w:tcPr>
            <w:tcW w:w="1546" w:type="dxa"/>
            <w:shd w:val="clear" w:color="auto" w:fill="FFFFFF"/>
          </w:tcPr>
          <w:p w14:paraId="10BFBD33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835CEA">
              <w:rPr>
                <w:rFonts w:ascii="Twentieth Century" w:eastAsia="Twentieth Century" w:hAnsi="Twentieth Century" w:cs="Twentieth Century"/>
              </w:rPr>
              <w:t>Prof. Arturi Franco</w:t>
            </w:r>
          </w:p>
        </w:tc>
      </w:tr>
      <w:tr w:rsidR="004B28E8" w14:paraId="09BE32E6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2F980966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MOLINARO</w:t>
            </w:r>
          </w:p>
        </w:tc>
        <w:tc>
          <w:tcPr>
            <w:tcW w:w="1695" w:type="dxa"/>
            <w:shd w:val="clear" w:color="auto" w:fill="auto"/>
          </w:tcPr>
          <w:p w14:paraId="76AD4DD1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MARIANNA</w:t>
            </w:r>
          </w:p>
        </w:tc>
        <w:tc>
          <w:tcPr>
            <w:tcW w:w="2556" w:type="dxa"/>
            <w:shd w:val="clear" w:color="auto" w:fill="auto"/>
          </w:tcPr>
          <w:p w14:paraId="718F3ADE" w14:textId="77777777" w:rsidR="004B28E8" w:rsidRPr="00835CEA" w:rsidRDefault="00835CEA">
            <w:pPr>
              <w:ind w:hanging="2"/>
            </w:pPr>
            <w:r w:rsidRPr="00835CEA">
              <w:rPr>
                <w:color w:val="000000"/>
                <w:sz w:val="22"/>
                <w:szCs w:val="22"/>
              </w:rPr>
              <w:t>EFFETTI CARDIOVASCOLARI E METABOLICI NEI PAZIENTI OBESI CON E SENZA DISTURBI DEL COMPORTAMENTO ALIMENTARE.</w:t>
            </w:r>
          </w:p>
        </w:tc>
        <w:tc>
          <w:tcPr>
            <w:tcW w:w="1803" w:type="dxa"/>
            <w:shd w:val="clear" w:color="auto" w:fill="auto"/>
          </w:tcPr>
          <w:p w14:paraId="1ED23EE0" w14:textId="77777777" w:rsidR="004B28E8" w:rsidRPr="00835CEA" w:rsidRDefault="00835CEA">
            <w:pPr>
              <w:ind w:hanging="2"/>
            </w:pPr>
            <w:r w:rsidRPr="00835CEA">
              <w:t>PROF. ARTURI FRANCO</w:t>
            </w:r>
          </w:p>
        </w:tc>
        <w:tc>
          <w:tcPr>
            <w:tcW w:w="1546" w:type="dxa"/>
            <w:shd w:val="clear" w:color="auto" w:fill="FFFFFF"/>
          </w:tcPr>
          <w:p w14:paraId="02C2E455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835CEA">
              <w:rPr>
                <w:rFonts w:ascii="Twentieth Century" w:eastAsia="Twentieth Century" w:hAnsi="Twentieth Century" w:cs="Twentieth Century"/>
              </w:rPr>
              <w:t>Prof. Pujia Arturo</w:t>
            </w:r>
          </w:p>
        </w:tc>
      </w:tr>
      <w:tr w:rsidR="004B28E8" w14:paraId="53F89DF0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60B366DD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MUSTARA</w:t>
            </w:r>
          </w:p>
        </w:tc>
        <w:tc>
          <w:tcPr>
            <w:tcW w:w="1695" w:type="dxa"/>
            <w:shd w:val="clear" w:color="auto" w:fill="auto"/>
          </w:tcPr>
          <w:p w14:paraId="5D7E1DCA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  <w:sz w:val="22"/>
                <w:szCs w:val="22"/>
              </w:rPr>
              <w:t>SALVATORE</w:t>
            </w:r>
          </w:p>
        </w:tc>
        <w:tc>
          <w:tcPr>
            <w:tcW w:w="2556" w:type="dxa"/>
            <w:shd w:val="clear" w:color="auto" w:fill="auto"/>
          </w:tcPr>
          <w:p w14:paraId="4A49C66B" w14:textId="77777777" w:rsidR="004B28E8" w:rsidRPr="00835CEA" w:rsidRDefault="00835CEA">
            <w:pPr>
              <w:ind w:hanging="2"/>
            </w:pPr>
            <w:r w:rsidRPr="00835CEA">
              <w:rPr>
                <w:sz w:val="22"/>
                <w:szCs w:val="22"/>
              </w:rPr>
              <w:t>MALATTIA MENTALE E STIGMA.</w:t>
            </w:r>
          </w:p>
        </w:tc>
        <w:tc>
          <w:tcPr>
            <w:tcW w:w="1803" w:type="dxa"/>
            <w:shd w:val="clear" w:color="auto" w:fill="auto"/>
          </w:tcPr>
          <w:p w14:paraId="0B4DD044" w14:textId="77777777" w:rsidR="004B28E8" w:rsidRPr="00835CEA" w:rsidRDefault="00835CEA">
            <w:pPr>
              <w:ind w:hanging="2"/>
            </w:pPr>
            <w:r w:rsidRPr="00835CEA">
              <w:rPr>
                <w:sz w:val="22"/>
                <w:szCs w:val="22"/>
              </w:rPr>
              <w:t>PROF.SSA</w:t>
            </w:r>
          </w:p>
          <w:p w14:paraId="433B6891" w14:textId="77777777" w:rsidR="004B28E8" w:rsidRPr="00835CEA" w:rsidRDefault="00835CEA">
            <w:pPr>
              <w:ind w:hanging="2"/>
            </w:pPr>
            <w:r w:rsidRPr="00835CEA">
              <w:rPr>
                <w:sz w:val="22"/>
                <w:szCs w:val="22"/>
              </w:rPr>
              <w:t>SEGURA              CRISTINA GARCIA</w:t>
            </w:r>
          </w:p>
        </w:tc>
        <w:tc>
          <w:tcPr>
            <w:tcW w:w="1546" w:type="dxa"/>
            <w:shd w:val="clear" w:color="auto" w:fill="FFFFFF"/>
          </w:tcPr>
          <w:p w14:paraId="59274E6D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835CEA">
              <w:rPr>
                <w:rFonts w:ascii="Twentieth Century" w:eastAsia="Twentieth Century" w:hAnsi="Twentieth Century" w:cs="Twentieth Century"/>
              </w:rPr>
              <w:t>Prof. Russo Emilio</w:t>
            </w:r>
          </w:p>
        </w:tc>
      </w:tr>
      <w:tr w:rsidR="004B28E8" w14:paraId="163482B2" w14:textId="77777777">
        <w:tc>
          <w:tcPr>
            <w:tcW w:w="1680" w:type="dxa"/>
            <w:shd w:val="clear" w:color="auto" w:fill="auto"/>
          </w:tcPr>
          <w:p w14:paraId="03CFE113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SPECIALE</w:t>
            </w:r>
          </w:p>
        </w:tc>
        <w:tc>
          <w:tcPr>
            <w:tcW w:w="1695" w:type="dxa"/>
            <w:shd w:val="clear" w:color="auto" w:fill="auto"/>
          </w:tcPr>
          <w:p w14:paraId="58FA440F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SERENA</w:t>
            </w:r>
          </w:p>
        </w:tc>
        <w:tc>
          <w:tcPr>
            <w:tcW w:w="2556" w:type="dxa"/>
            <w:shd w:val="clear" w:color="auto" w:fill="auto"/>
          </w:tcPr>
          <w:p w14:paraId="1411C918" w14:textId="77777777" w:rsidR="004B28E8" w:rsidRPr="00835CEA" w:rsidRDefault="00835CEA">
            <w:pPr>
              <w:ind w:hanging="2"/>
            </w:pPr>
            <w:r w:rsidRPr="00835CEA">
              <w:rPr>
                <w:color w:val="000000"/>
                <w:sz w:val="22"/>
                <w:szCs w:val="22"/>
              </w:rPr>
              <w:t>IMPATTO CLINICO DELLE METODICHE MICROBIOLOGICHE DI DIAGNOSI RAPIDA SULLE INFEZIONI DEL TORRENTE EMATICO ASSOCIATE ALL’ASSISTENZA SANITARIA.</w:t>
            </w:r>
          </w:p>
        </w:tc>
        <w:tc>
          <w:tcPr>
            <w:tcW w:w="1803" w:type="dxa"/>
            <w:shd w:val="clear" w:color="auto" w:fill="auto"/>
          </w:tcPr>
          <w:p w14:paraId="095C68CD" w14:textId="77777777" w:rsidR="004B28E8" w:rsidRPr="00835CEA" w:rsidRDefault="00835CEA">
            <w:pPr>
              <w:ind w:hanging="2"/>
            </w:pPr>
            <w:r w:rsidRPr="00835CEA">
              <w:t>PROF. TRECARICHI ENRICO M.</w:t>
            </w:r>
          </w:p>
        </w:tc>
        <w:tc>
          <w:tcPr>
            <w:tcW w:w="1546" w:type="dxa"/>
            <w:shd w:val="clear" w:color="auto" w:fill="FFFFFF"/>
          </w:tcPr>
          <w:p w14:paraId="392D3419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835CEA">
              <w:rPr>
                <w:rFonts w:ascii="Twentieth Century" w:eastAsia="Twentieth Century" w:hAnsi="Twentieth Century" w:cs="Twentieth Century"/>
              </w:rPr>
              <w:t>Prof. Torti Carlo</w:t>
            </w:r>
          </w:p>
        </w:tc>
      </w:tr>
      <w:tr w:rsidR="004B28E8" w14:paraId="009D33CF" w14:textId="77777777">
        <w:tc>
          <w:tcPr>
            <w:tcW w:w="1680" w:type="dxa"/>
            <w:shd w:val="clear" w:color="auto" w:fill="auto"/>
          </w:tcPr>
          <w:p w14:paraId="77869172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SPORTELLI</w:t>
            </w:r>
          </w:p>
        </w:tc>
        <w:tc>
          <w:tcPr>
            <w:tcW w:w="1695" w:type="dxa"/>
            <w:shd w:val="clear" w:color="auto" w:fill="auto"/>
          </w:tcPr>
          <w:p w14:paraId="0086B7C2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MARTINA</w:t>
            </w:r>
          </w:p>
        </w:tc>
        <w:tc>
          <w:tcPr>
            <w:tcW w:w="2556" w:type="dxa"/>
            <w:shd w:val="clear" w:color="auto" w:fill="auto"/>
          </w:tcPr>
          <w:p w14:paraId="4B442BF9" w14:textId="77777777" w:rsidR="004B28E8" w:rsidRPr="00835CEA" w:rsidRDefault="00835CEA">
            <w:pPr>
              <w:ind w:hanging="2"/>
            </w:pPr>
            <w:r w:rsidRPr="00835CEA">
              <w:rPr>
                <w:color w:val="000000"/>
                <w:sz w:val="22"/>
                <w:szCs w:val="22"/>
              </w:rPr>
              <w:t>’STUDIO DELLA FUNZIONE BETA CELLULARE NEI PAZIENTI OBESI’’.</w:t>
            </w:r>
          </w:p>
        </w:tc>
        <w:tc>
          <w:tcPr>
            <w:tcW w:w="1803" w:type="dxa"/>
            <w:shd w:val="clear" w:color="auto" w:fill="auto"/>
          </w:tcPr>
          <w:p w14:paraId="1157C687" w14:textId="77777777" w:rsidR="004B28E8" w:rsidRPr="00835CEA" w:rsidRDefault="00835CEA">
            <w:pPr>
              <w:ind w:hanging="2"/>
            </w:pPr>
            <w:r w:rsidRPr="00835CEA">
              <w:t>PROF. ARTURI FRANCO</w:t>
            </w:r>
          </w:p>
        </w:tc>
        <w:tc>
          <w:tcPr>
            <w:tcW w:w="1546" w:type="dxa"/>
            <w:shd w:val="clear" w:color="auto" w:fill="FFFFFF"/>
          </w:tcPr>
          <w:p w14:paraId="6F67EA87" w14:textId="06D393E5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bookmarkStart w:id="0" w:name="_gjdgxs" w:colFirst="0" w:colLast="0"/>
            <w:bookmarkEnd w:id="0"/>
            <w:r w:rsidRPr="00835CEA">
              <w:rPr>
                <w:rFonts w:ascii="Twentieth Century" w:eastAsia="Twentieth Century" w:hAnsi="Twentieth Century" w:cs="Twentieth Century"/>
              </w:rPr>
              <w:t xml:space="preserve">Prof. </w:t>
            </w:r>
            <w:r w:rsidR="00260CDD">
              <w:rPr>
                <w:rFonts w:ascii="Twentieth Century" w:eastAsia="Twentieth Century" w:hAnsi="Twentieth Century" w:cs="Twentieth Century"/>
              </w:rPr>
              <w:t>Nicola Perrotti</w:t>
            </w:r>
          </w:p>
        </w:tc>
      </w:tr>
      <w:tr w:rsidR="004B28E8" w14:paraId="711F69E6" w14:textId="77777777">
        <w:tc>
          <w:tcPr>
            <w:tcW w:w="1680" w:type="dxa"/>
            <w:shd w:val="clear" w:color="auto" w:fill="auto"/>
          </w:tcPr>
          <w:p w14:paraId="29D93BEE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TERNULLO</w:t>
            </w:r>
          </w:p>
        </w:tc>
        <w:tc>
          <w:tcPr>
            <w:tcW w:w="1695" w:type="dxa"/>
            <w:shd w:val="clear" w:color="auto" w:fill="auto"/>
          </w:tcPr>
          <w:p w14:paraId="0DDCE7FE" w14:textId="77777777" w:rsidR="004B28E8" w:rsidRDefault="00835CEA">
            <w:pPr>
              <w:ind w:hanging="2"/>
              <w:rPr>
                <w:b/>
              </w:rPr>
            </w:pPr>
            <w:r>
              <w:rPr>
                <w:b/>
              </w:rPr>
              <w:t>LEONARDO</w:t>
            </w:r>
          </w:p>
        </w:tc>
        <w:tc>
          <w:tcPr>
            <w:tcW w:w="2556" w:type="dxa"/>
            <w:shd w:val="clear" w:color="auto" w:fill="auto"/>
          </w:tcPr>
          <w:p w14:paraId="6EBCA1AC" w14:textId="77777777" w:rsidR="004B28E8" w:rsidRPr="001E3087" w:rsidRDefault="00051D76">
            <w:pPr>
              <w:ind w:hanging="2"/>
              <w:rPr>
                <w:i/>
                <w:color w:val="000000"/>
                <w:sz w:val="22"/>
                <w:szCs w:val="22"/>
              </w:rPr>
            </w:pPr>
            <w:r w:rsidRPr="001E3087">
              <w:rPr>
                <w:bCs/>
                <w:i/>
                <w:color w:val="000000"/>
                <w:sz w:val="22"/>
                <w:szCs w:val="22"/>
                <w:shd w:val="clear" w:color="auto" w:fill="FFFFFF"/>
              </w:rPr>
              <w:t>OSTEOSARCOPENIA: PROPOSTA DI UN ALGORITMO DIAGNOSTICO</w:t>
            </w:r>
          </w:p>
        </w:tc>
        <w:tc>
          <w:tcPr>
            <w:tcW w:w="1803" w:type="dxa"/>
            <w:shd w:val="clear" w:color="auto" w:fill="auto"/>
          </w:tcPr>
          <w:p w14:paraId="559333FD" w14:textId="77777777" w:rsidR="004B28E8" w:rsidRPr="00835CEA" w:rsidRDefault="00835CEA">
            <w:pPr>
              <w:ind w:hanging="2"/>
            </w:pPr>
            <w:r w:rsidRPr="00835CEA">
              <w:t>PROF. PUJIA ARTURO</w:t>
            </w:r>
          </w:p>
        </w:tc>
        <w:tc>
          <w:tcPr>
            <w:tcW w:w="1546" w:type="dxa"/>
            <w:shd w:val="clear" w:color="auto" w:fill="FFFFFF"/>
          </w:tcPr>
          <w:p w14:paraId="0B3E53BE" w14:textId="77777777" w:rsidR="004B28E8" w:rsidRPr="00835CEA" w:rsidRDefault="00835CEA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bookmarkStart w:id="1" w:name="_30j0zll" w:colFirst="0" w:colLast="0"/>
            <w:bookmarkEnd w:id="1"/>
            <w:r w:rsidRPr="00835CEA">
              <w:rPr>
                <w:rFonts w:ascii="Twentieth Century" w:eastAsia="Twentieth Century" w:hAnsi="Twentieth Century" w:cs="Twentieth Century"/>
              </w:rPr>
              <w:t>Prof. Arturi Franco</w:t>
            </w:r>
          </w:p>
        </w:tc>
      </w:tr>
    </w:tbl>
    <w:p w14:paraId="5D2EA081" w14:textId="77777777" w:rsidR="004B28E8" w:rsidRDefault="004B28E8">
      <w:pPr>
        <w:ind w:hanging="2"/>
        <w:rPr>
          <w:sz w:val="22"/>
          <w:szCs w:val="22"/>
        </w:rPr>
      </w:pPr>
    </w:p>
    <w:p w14:paraId="60D049C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00181A4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Il Presidente  </w:t>
      </w:r>
    </w:p>
    <w:p w14:paraId="54D72148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</w:p>
    <w:p w14:paraId="5C24A38B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Prof. Nicola Perrotti</w:t>
      </w:r>
    </w:p>
    <w:p w14:paraId="04A2F1C7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</w:p>
    <w:p w14:paraId="7A22107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__________________________</w:t>
      </w: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entieth Century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8E8"/>
    <w:rsid w:val="00051D76"/>
    <w:rsid w:val="0009470E"/>
    <w:rsid w:val="000E45BC"/>
    <w:rsid w:val="000F7533"/>
    <w:rsid w:val="001677A8"/>
    <w:rsid w:val="001B6732"/>
    <w:rsid w:val="001E3087"/>
    <w:rsid w:val="00260CDD"/>
    <w:rsid w:val="002D6C09"/>
    <w:rsid w:val="00483A14"/>
    <w:rsid w:val="004B28E8"/>
    <w:rsid w:val="0053218D"/>
    <w:rsid w:val="005554EC"/>
    <w:rsid w:val="00593176"/>
    <w:rsid w:val="00657614"/>
    <w:rsid w:val="0077093C"/>
    <w:rsid w:val="00834714"/>
    <w:rsid w:val="00835CEA"/>
    <w:rsid w:val="009E750F"/>
    <w:rsid w:val="00BF2C8C"/>
    <w:rsid w:val="00E42FDC"/>
    <w:rsid w:val="00F90404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C7B0339B-C10A-4945-A164-20022F27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dcterms:created xsi:type="dcterms:W3CDTF">2020-10-20T08:18:00Z</dcterms:created>
  <dcterms:modified xsi:type="dcterms:W3CDTF">2020-10-20T08:29:00Z</dcterms:modified>
</cp:coreProperties>
</file>