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1E0" w:firstRow="1" w:lastRow="1" w:firstColumn="1" w:lastColumn="1" w:noHBand="0" w:noVBand="0"/>
      </w:tblPr>
      <w:tblGrid>
        <w:gridCol w:w="1476"/>
        <w:gridCol w:w="5953"/>
        <w:gridCol w:w="2209"/>
      </w:tblGrid>
      <w:tr w:rsidR="00447E05" w14:paraId="5BCC181B" w14:textId="77777777" w:rsidTr="009D2AB6">
        <w:tc>
          <w:tcPr>
            <w:tcW w:w="1368" w:type="dxa"/>
          </w:tcPr>
          <w:p w14:paraId="529CC363" w14:textId="00CF07FA" w:rsidR="00447E05" w:rsidRDefault="00447E05" w:rsidP="009D2AB6">
            <w:r>
              <w:rPr>
                <w:noProof/>
                <w:lang w:eastAsia="it-IT"/>
              </w:rPr>
              <w:drawing>
                <wp:inline distT="0" distB="0" distL="0" distR="0" wp14:anchorId="56173017" wp14:editId="4D3B8E4D">
                  <wp:extent cx="800100" cy="838200"/>
                  <wp:effectExtent l="0" t="0" r="0" b="0"/>
                  <wp:docPr id="4" name="Immagine 1" descr="logo uni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nic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inline>
              </w:drawing>
            </w:r>
          </w:p>
        </w:tc>
        <w:tc>
          <w:tcPr>
            <w:tcW w:w="6120" w:type="dxa"/>
          </w:tcPr>
          <w:p w14:paraId="63008F6B" w14:textId="77777777" w:rsidR="00447E05" w:rsidRDefault="00447E05" w:rsidP="009D2AB6">
            <w:pPr>
              <w:jc w:val="center"/>
            </w:pPr>
          </w:p>
          <w:p w14:paraId="278AEFA3" w14:textId="77777777" w:rsidR="00447E05" w:rsidRPr="00E74B03" w:rsidRDefault="00447E05" w:rsidP="009D2AB6">
            <w:pPr>
              <w:jc w:val="center"/>
              <w:rPr>
                <w:b/>
                <w:i/>
                <w:sz w:val="28"/>
                <w:szCs w:val="28"/>
              </w:rPr>
            </w:pPr>
            <w:r w:rsidRPr="00E74B03">
              <w:rPr>
                <w:b/>
                <w:i/>
                <w:sz w:val="28"/>
                <w:szCs w:val="28"/>
              </w:rPr>
              <w:t>UNIVERSITA’ DEGLI STUDI DI CATANZARO</w:t>
            </w:r>
          </w:p>
          <w:p w14:paraId="6D92D4F0" w14:textId="21D6C495" w:rsidR="00447E05" w:rsidRPr="00B938D3" w:rsidRDefault="00447E05" w:rsidP="009D2AB6">
            <w:pPr>
              <w:jc w:val="center"/>
              <w:rPr>
                <w:b/>
                <w:sz w:val="23"/>
                <w:szCs w:val="23"/>
              </w:rPr>
            </w:pPr>
            <w:r w:rsidRPr="00B938D3">
              <w:rPr>
                <w:b/>
                <w:sz w:val="23"/>
                <w:szCs w:val="23"/>
              </w:rPr>
              <w:t xml:space="preserve">Corso di Laurea in </w:t>
            </w:r>
            <w:r w:rsidR="008E595E">
              <w:rPr>
                <w:b/>
                <w:sz w:val="23"/>
                <w:szCs w:val="23"/>
              </w:rPr>
              <w:t xml:space="preserve">Scienze </w:t>
            </w:r>
            <w:r>
              <w:rPr>
                <w:b/>
                <w:sz w:val="23"/>
                <w:szCs w:val="23"/>
              </w:rPr>
              <w:t>Infermieristic</w:t>
            </w:r>
            <w:r w:rsidR="008E595E">
              <w:rPr>
                <w:b/>
                <w:sz w:val="23"/>
                <w:szCs w:val="23"/>
              </w:rPr>
              <w:t>he ed ostetriche Magistrale</w:t>
            </w:r>
          </w:p>
        </w:tc>
        <w:tc>
          <w:tcPr>
            <w:tcW w:w="2290" w:type="dxa"/>
          </w:tcPr>
          <w:p w14:paraId="34FFFE50" w14:textId="77777777" w:rsidR="00447E05" w:rsidRDefault="00447E05" w:rsidP="009D2AB6"/>
        </w:tc>
      </w:tr>
    </w:tbl>
    <w:p w14:paraId="3FC5A3DE" w14:textId="77777777" w:rsidR="00447E05" w:rsidRDefault="00447E05" w:rsidP="00447E05">
      <w:pPr>
        <w:jc w:val="center"/>
        <w:rPr>
          <w:b/>
        </w:rPr>
      </w:pPr>
    </w:p>
    <w:p w14:paraId="1C2C503F" w14:textId="65092058" w:rsidR="00447E05" w:rsidRDefault="00447E05" w:rsidP="00447E05">
      <w:pPr>
        <w:jc w:val="center"/>
        <w:rPr>
          <w:b/>
        </w:rPr>
      </w:pPr>
      <w:r w:rsidRPr="00B938D3">
        <w:rPr>
          <w:b/>
        </w:rPr>
        <w:t xml:space="preserve">Presidente: Prof.ssa </w:t>
      </w:r>
      <w:r w:rsidR="008E595E">
        <w:rPr>
          <w:b/>
        </w:rPr>
        <w:t>Elena Succurro</w:t>
      </w:r>
    </w:p>
    <w:p w14:paraId="6B0F3722" w14:textId="77777777" w:rsidR="00447E05" w:rsidRDefault="00447E05" w:rsidP="00447E05">
      <w:pPr>
        <w:jc w:val="center"/>
        <w:rPr>
          <w:b/>
        </w:rPr>
      </w:pPr>
    </w:p>
    <w:p w14:paraId="572E4803" w14:textId="49069808" w:rsidR="00416D0C" w:rsidRPr="00EF1554" w:rsidRDefault="00FB1719">
      <w:pPr>
        <w:rPr>
          <w:rFonts w:ascii="Palatino Linotype" w:hAnsi="Palatino Linotype"/>
          <w:b/>
          <w:bCs/>
        </w:rPr>
      </w:pPr>
      <w:r w:rsidRPr="00EF1554">
        <w:rPr>
          <w:rFonts w:ascii="Palatino Linotype" w:hAnsi="Palatino Linotype"/>
          <w:b/>
          <w:bCs/>
        </w:rPr>
        <w:t>SCHEDA DIDATTICA</w:t>
      </w:r>
    </w:p>
    <w:p w14:paraId="25005D53" w14:textId="18E68DD2" w:rsidR="00447E05" w:rsidRPr="00EF1554" w:rsidRDefault="00447E05" w:rsidP="00A8672E">
      <w:pPr>
        <w:spacing w:after="0" w:line="240" w:lineRule="auto"/>
        <w:jc w:val="both"/>
        <w:rPr>
          <w:rFonts w:ascii="Palatino Linotype" w:hAnsi="Palatino Linotype" w:cs="Times New Roman"/>
        </w:rPr>
      </w:pPr>
      <w:r w:rsidRPr="00EF1554">
        <w:rPr>
          <w:rFonts w:ascii="Palatino Linotype" w:hAnsi="Palatino Linotype"/>
        </w:rPr>
        <w:t xml:space="preserve">Corso </w:t>
      </w:r>
      <w:r w:rsidRPr="00EF1554">
        <w:rPr>
          <w:rFonts w:ascii="Palatino Linotype" w:hAnsi="Palatino Linotype" w:cs="Times New Roman"/>
        </w:rPr>
        <w:t>integrato di</w:t>
      </w:r>
      <w:r w:rsidR="008E595E" w:rsidRPr="00EF1554">
        <w:rPr>
          <w:rFonts w:ascii="Palatino Linotype" w:hAnsi="Palatino Linotype" w:cs="Times New Roman"/>
        </w:rPr>
        <w:t xml:space="preserve"> SCIENZE OSTETRICHE E GINECOLOGICHE SPECIALISTICHE</w:t>
      </w:r>
      <w:r w:rsidRPr="00EF1554">
        <w:rPr>
          <w:rFonts w:ascii="Palatino Linotype" w:hAnsi="Palatino Linotype" w:cs="Times New Roman"/>
        </w:rPr>
        <w:t>, presidente CI</w:t>
      </w:r>
      <w:r w:rsidR="008E595E" w:rsidRPr="00EF1554">
        <w:rPr>
          <w:rFonts w:ascii="Palatino Linotype" w:hAnsi="Palatino Linotype" w:cs="Times New Roman"/>
        </w:rPr>
        <w:t xml:space="preserve"> </w:t>
      </w:r>
      <w:r w:rsidR="00D33D6D">
        <w:rPr>
          <w:rFonts w:ascii="Palatino Linotype" w:hAnsi="Palatino Linotype" w:cs="Times New Roman"/>
        </w:rPr>
        <w:t>RITA CITRARO</w:t>
      </w:r>
      <w:r w:rsidR="00D33D6D" w:rsidRPr="00EF1554">
        <w:rPr>
          <w:rFonts w:ascii="Palatino Linotype" w:hAnsi="Palatino Linotype" w:cs="Times New Roman"/>
        </w:rPr>
        <w:t xml:space="preserve"> </w:t>
      </w:r>
      <w:r w:rsidRPr="00EF1554">
        <w:rPr>
          <w:rFonts w:ascii="Palatino Linotype" w:hAnsi="Palatino Linotype" w:cs="Times New Roman"/>
        </w:rPr>
        <w:t>-C.F.U</w:t>
      </w:r>
      <w:r w:rsidR="008E595E" w:rsidRPr="00EF1554">
        <w:rPr>
          <w:rFonts w:ascii="Palatino Linotype" w:hAnsi="Palatino Linotype" w:cs="Times New Roman"/>
        </w:rPr>
        <w:t xml:space="preserve"> 10</w:t>
      </w:r>
    </w:p>
    <w:tbl>
      <w:tblPr>
        <w:tblStyle w:val="Grigliatabella"/>
        <w:tblW w:w="0" w:type="auto"/>
        <w:tblLook w:val="04A0" w:firstRow="1" w:lastRow="0" w:firstColumn="1" w:lastColumn="0" w:noHBand="0" w:noVBand="1"/>
      </w:tblPr>
      <w:tblGrid>
        <w:gridCol w:w="1838"/>
        <w:gridCol w:w="3119"/>
        <w:gridCol w:w="3260"/>
        <w:gridCol w:w="1411"/>
      </w:tblGrid>
      <w:tr w:rsidR="00FB1719" w:rsidRPr="00EF1554" w14:paraId="7E68A7D8" w14:textId="77777777" w:rsidTr="00A8672E">
        <w:tc>
          <w:tcPr>
            <w:tcW w:w="1838" w:type="dxa"/>
          </w:tcPr>
          <w:p w14:paraId="36566677" w14:textId="642B51C9" w:rsidR="00FB1719" w:rsidRPr="00EF1554" w:rsidRDefault="00FB1719">
            <w:pPr>
              <w:rPr>
                <w:rFonts w:ascii="Palatino Linotype" w:hAnsi="Palatino Linotype"/>
                <w:b/>
                <w:bCs/>
                <w:sz w:val="20"/>
                <w:szCs w:val="20"/>
              </w:rPr>
            </w:pPr>
            <w:r w:rsidRPr="00EF1554">
              <w:rPr>
                <w:rFonts w:ascii="Palatino Linotype" w:hAnsi="Palatino Linotype"/>
                <w:b/>
                <w:bCs/>
                <w:sz w:val="20"/>
                <w:szCs w:val="20"/>
              </w:rPr>
              <w:t>S.S.D.</w:t>
            </w:r>
          </w:p>
        </w:tc>
        <w:tc>
          <w:tcPr>
            <w:tcW w:w="3119" w:type="dxa"/>
          </w:tcPr>
          <w:p w14:paraId="2BA5AF5C" w14:textId="5C4291B1" w:rsidR="00FB1719" w:rsidRPr="00EF1554" w:rsidRDefault="00FB1719">
            <w:pPr>
              <w:rPr>
                <w:rFonts w:ascii="Palatino Linotype" w:hAnsi="Palatino Linotype"/>
                <w:b/>
                <w:bCs/>
                <w:sz w:val="20"/>
                <w:szCs w:val="20"/>
              </w:rPr>
            </w:pPr>
            <w:r w:rsidRPr="00EF1554">
              <w:rPr>
                <w:rFonts w:ascii="Palatino Linotype" w:hAnsi="Palatino Linotype"/>
                <w:b/>
                <w:bCs/>
                <w:sz w:val="20"/>
                <w:szCs w:val="20"/>
              </w:rPr>
              <w:t>MODULO</w:t>
            </w:r>
          </w:p>
        </w:tc>
        <w:tc>
          <w:tcPr>
            <w:tcW w:w="3260" w:type="dxa"/>
          </w:tcPr>
          <w:p w14:paraId="0E4524E2" w14:textId="3B2215D9" w:rsidR="00FB1719" w:rsidRPr="00EF1554" w:rsidRDefault="00FB1719">
            <w:pPr>
              <w:rPr>
                <w:rFonts w:ascii="Palatino Linotype" w:hAnsi="Palatino Linotype"/>
                <w:b/>
                <w:bCs/>
                <w:sz w:val="20"/>
                <w:szCs w:val="20"/>
              </w:rPr>
            </w:pPr>
            <w:r w:rsidRPr="00EF1554">
              <w:rPr>
                <w:rFonts w:ascii="Palatino Linotype" w:hAnsi="Palatino Linotype"/>
                <w:b/>
                <w:bCs/>
                <w:sz w:val="20"/>
                <w:szCs w:val="20"/>
              </w:rPr>
              <w:t>DOCENTE</w:t>
            </w:r>
          </w:p>
        </w:tc>
        <w:tc>
          <w:tcPr>
            <w:tcW w:w="1411" w:type="dxa"/>
          </w:tcPr>
          <w:p w14:paraId="0DA49805" w14:textId="42A62C73" w:rsidR="00FB1719" w:rsidRPr="00EF1554" w:rsidRDefault="00FB1719">
            <w:pPr>
              <w:rPr>
                <w:rFonts w:ascii="Palatino Linotype" w:hAnsi="Palatino Linotype"/>
                <w:b/>
                <w:bCs/>
                <w:sz w:val="20"/>
                <w:szCs w:val="20"/>
              </w:rPr>
            </w:pPr>
            <w:r w:rsidRPr="00EF1554">
              <w:rPr>
                <w:rFonts w:ascii="Palatino Linotype" w:hAnsi="Palatino Linotype"/>
                <w:b/>
                <w:bCs/>
                <w:sz w:val="20"/>
                <w:szCs w:val="20"/>
              </w:rPr>
              <w:t>C.F.U.</w:t>
            </w:r>
          </w:p>
        </w:tc>
      </w:tr>
      <w:tr w:rsidR="008E595E" w:rsidRPr="00EF1554" w14:paraId="7956625F" w14:textId="77777777" w:rsidTr="00A8672E">
        <w:tc>
          <w:tcPr>
            <w:tcW w:w="1838" w:type="dxa"/>
          </w:tcPr>
          <w:p w14:paraId="4AF35999" w14:textId="46E762C0" w:rsidR="008E595E" w:rsidRPr="00EF1554" w:rsidRDefault="008E595E" w:rsidP="008E595E">
            <w:pPr>
              <w:rPr>
                <w:rFonts w:ascii="Palatino Linotype" w:hAnsi="Palatino Linotype"/>
                <w:sz w:val="20"/>
                <w:szCs w:val="20"/>
              </w:rPr>
            </w:pPr>
            <w:r w:rsidRPr="00EF1554">
              <w:rPr>
                <w:rFonts w:ascii="Palatino Linotype" w:hAnsi="Palatino Linotype"/>
                <w:sz w:val="20"/>
                <w:szCs w:val="20"/>
              </w:rPr>
              <w:t>BIOS-11/A</w:t>
            </w:r>
          </w:p>
        </w:tc>
        <w:tc>
          <w:tcPr>
            <w:tcW w:w="3119" w:type="dxa"/>
          </w:tcPr>
          <w:p w14:paraId="74C10DE2" w14:textId="35C43C23" w:rsidR="008E595E" w:rsidRPr="00EF1554" w:rsidRDefault="008E595E" w:rsidP="008E595E">
            <w:pPr>
              <w:rPr>
                <w:rFonts w:ascii="Palatino Linotype" w:hAnsi="Palatino Linotype"/>
                <w:sz w:val="20"/>
                <w:szCs w:val="20"/>
              </w:rPr>
            </w:pPr>
            <w:r w:rsidRPr="00EF1554">
              <w:rPr>
                <w:rFonts w:ascii="Palatino Linotype" w:hAnsi="Palatino Linotype"/>
                <w:sz w:val="20"/>
                <w:szCs w:val="20"/>
              </w:rPr>
              <w:t>FARMACOLOGIA</w:t>
            </w:r>
          </w:p>
        </w:tc>
        <w:tc>
          <w:tcPr>
            <w:tcW w:w="3260" w:type="dxa"/>
          </w:tcPr>
          <w:p w14:paraId="2D3E85FF" w14:textId="161497C6" w:rsidR="008E595E" w:rsidRPr="00EF1554" w:rsidRDefault="00A1667A" w:rsidP="008E595E">
            <w:pPr>
              <w:rPr>
                <w:rFonts w:ascii="Palatino Linotype" w:hAnsi="Palatino Linotype"/>
                <w:sz w:val="20"/>
                <w:szCs w:val="20"/>
              </w:rPr>
            </w:pPr>
            <w:r w:rsidRPr="00EF1554">
              <w:rPr>
                <w:rFonts w:ascii="Palatino Linotype" w:hAnsi="Palatino Linotype" w:cs="Times New Roman"/>
                <w:sz w:val="20"/>
                <w:szCs w:val="20"/>
              </w:rPr>
              <w:t>RITA CITRARO</w:t>
            </w:r>
          </w:p>
        </w:tc>
        <w:tc>
          <w:tcPr>
            <w:tcW w:w="1411" w:type="dxa"/>
          </w:tcPr>
          <w:p w14:paraId="52A75AE2" w14:textId="7EB0356D" w:rsidR="008E595E" w:rsidRPr="00EF1554" w:rsidRDefault="00936DFF" w:rsidP="008E595E">
            <w:pPr>
              <w:rPr>
                <w:rFonts w:ascii="Palatino Linotype" w:hAnsi="Palatino Linotype"/>
                <w:sz w:val="20"/>
                <w:szCs w:val="20"/>
              </w:rPr>
            </w:pPr>
            <w:r>
              <w:rPr>
                <w:rFonts w:ascii="Palatino Linotype" w:hAnsi="Palatino Linotype"/>
                <w:sz w:val="20"/>
                <w:szCs w:val="20"/>
              </w:rPr>
              <w:t>3</w:t>
            </w:r>
          </w:p>
        </w:tc>
      </w:tr>
      <w:tr w:rsidR="00FB1719" w:rsidRPr="00EF1554" w14:paraId="515D6811" w14:textId="77777777" w:rsidTr="00A8672E">
        <w:tc>
          <w:tcPr>
            <w:tcW w:w="1838" w:type="dxa"/>
          </w:tcPr>
          <w:p w14:paraId="0208C14A" w14:textId="7D7CD13B" w:rsidR="00FB1719" w:rsidRPr="00EF1554" w:rsidRDefault="005C3450">
            <w:pPr>
              <w:rPr>
                <w:rFonts w:ascii="Palatino Linotype" w:hAnsi="Palatino Linotype"/>
                <w:sz w:val="20"/>
                <w:szCs w:val="20"/>
              </w:rPr>
            </w:pPr>
            <w:r w:rsidRPr="00EF1554">
              <w:rPr>
                <w:rFonts w:ascii="Palatino Linotype" w:hAnsi="Palatino Linotype"/>
                <w:sz w:val="20"/>
                <w:szCs w:val="20"/>
              </w:rPr>
              <w:t>MEDS-01/A</w:t>
            </w:r>
          </w:p>
        </w:tc>
        <w:tc>
          <w:tcPr>
            <w:tcW w:w="3119" w:type="dxa"/>
          </w:tcPr>
          <w:p w14:paraId="24EBE137" w14:textId="377B9591" w:rsidR="00FB1719" w:rsidRPr="00EF1554" w:rsidRDefault="008E595E">
            <w:pPr>
              <w:rPr>
                <w:rFonts w:ascii="Palatino Linotype" w:hAnsi="Palatino Linotype"/>
                <w:sz w:val="20"/>
                <w:szCs w:val="20"/>
              </w:rPr>
            </w:pPr>
            <w:r w:rsidRPr="00EF1554">
              <w:rPr>
                <w:rFonts w:ascii="Palatino Linotype" w:hAnsi="Palatino Linotype"/>
                <w:sz w:val="20"/>
                <w:szCs w:val="20"/>
              </w:rPr>
              <w:t>GENETICA MEDICA</w:t>
            </w:r>
          </w:p>
        </w:tc>
        <w:tc>
          <w:tcPr>
            <w:tcW w:w="3260" w:type="dxa"/>
          </w:tcPr>
          <w:p w14:paraId="082BD0B4" w14:textId="55674226" w:rsidR="00FB1719" w:rsidRPr="00EF1554" w:rsidRDefault="008E595E">
            <w:pPr>
              <w:rPr>
                <w:rFonts w:ascii="Palatino Linotype" w:hAnsi="Palatino Linotype"/>
                <w:sz w:val="20"/>
                <w:szCs w:val="20"/>
              </w:rPr>
            </w:pPr>
            <w:r w:rsidRPr="00EF1554">
              <w:rPr>
                <w:rFonts w:ascii="Palatino Linotype" w:hAnsi="Palatino Linotype"/>
                <w:sz w:val="20"/>
                <w:szCs w:val="20"/>
              </w:rPr>
              <w:t>LUCIA D’ANTONA</w:t>
            </w:r>
          </w:p>
        </w:tc>
        <w:tc>
          <w:tcPr>
            <w:tcW w:w="1411" w:type="dxa"/>
          </w:tcPr>
          <w:p w14:paraId="13F24C14" w14:textId="75618C3C" w:rsidR="00FB1719" w:rsidRPr="00EF1554" w:rsidRDefault="008E595E">
            <w:pPr>
              <w:rPr>
                <w:rFonts w:ascii="Palatino Linotype" w:hAnsi="Palatino Linotype"/>
                <w:sz w:val="20"/>
                <w:szCs w:val="20"/>
              </w:rPr>
            </w:pPr>
            <w:r w:rsidRPr="00EF1554">
              <w:rPr>
                <w:rFonts w:ascii="Palatino Linotype" w:hAnsi="Palatino Linotype"/>
                <w:sz w:val="20"/>
                <w:szCs w:val="20"/>
              </w:rPr>
              <w:t>2</w:t>
            </w:r>
          </w:p>
        </w:tc>
      </w:tr>
      <w:tr w:rsidR="008E595E" w:rsidRPr="00EF1554" w14:paraId="069B31EE" w14:textId="77777777" w:rsidTr="00A8672E">
        <w:tc>
          <w:tcPr>
            <w:tcW w:w="1838" w:type="dxa"/>
          </w:tcPr>
          <w:p w14:paraId="4BAF7AEE" w14:textId="605CC4A3" w:rsidR="008E595E" w:rsidRPr="00EF1554" w:rsidRDefault="005C3450">
            <w:pPr>
              <w:rPr>
                <w:rFonts w:ascii="Palatino Linotype" w:hAnsi="Palatino Linotype"/>
                <w:sz w:val="20"/>
                <w:szCs w:val="20"/>
              </w:rPr>
            </w:pPr>
            <w:r w:rsidRPr="00EF1554">
              <w:rPr>
                <w:rFonts w:ascii="Palatino Linotype" w:hAnsi="Palatino Linotype"/>
                <w:sz w:val="20"/>
                <w:szCs w:val="20"/>
              </w:rPr>
              <w:t>MEDS-02/A</w:t>
            </w:r>
          </w:p>
        </w:tc>
        <w:tc>
          <w:tcPr>
            <w:tcW w:w="3119" w:type="dxa"/>
          </w:tcPr>
          <w:p w14:paraId="260BE1B1" w14:textId="7BF0EBB6" w:rsidR="008E595E" w:rsidRPr="00EF1554" w:rsidRDefault="008E595E" w:rsidP="00A8672E">
            <w:pPr>
              <w:jc w:val="both"/>
              <w:rPr>
                <w:rFonts w:ascii="Palatino Linotype" w:hAnsi="Palatino Linotype"/>
                <w:sz w:val="20"/>
                <w:szCs w:val="20"/>
              </w:rPr>
            </w:pPr>
            <w:r w:rsidRPr="00EF1554">
              <w:rPr>
                <w:rFonts w:ascii="Palatino Linotype" w:hAnsi="Palatino Linotype"/>
                <w:sz w:val="20"/>
                <w:szCs w:val="20"/>
              </w:rPr>
              <w:t>PATOLOGIA GENERALE</w:t>
            </w:r>
          </w:p>
        </w:tc>
        <w:tc>
          <w:tcPr>
            <w:tcW w:w="3260" w:type="dxa"/>
          </w:tcPr>
          <w:p w14:paraId="30DE05FD" w14:textId="753300C2" w:rsidR="008E595E" w:rsidRPr="00EF1554" w:rsidRDefault="008E595E">
            <w:pPr>
              <w:rPr>
                <w:rFonts w:ascii="Palatino Linotype" w:hAnsi="Palatino Linotype"/>
                <w:sz w:val="20"/>
                <w:szCs w:val="20"/>
              </w:rPr>
            </w:pPr>
            <w:r w:rsidRPr="00EF1554">
              <w:rPr>
                <w:rFonts w:ascii="Palatino Linotype" w:hAnsi="Palatino Linotype"/>
                <w:sz w:val="20"/>
                <w:szCs w:val="20"/>
              </w:rPr>
              <w:t>DE ANGELIS MARIA TERESA</w:t>
            </w:r>
          </w:p>
        </w:tc>
        <w:tc>
          <w:tcPr>
            <w:tcW w:w="1411" w:type="dxa"/>
          </w:tcPr>
          <w:p w14:paraId="509887B6" w14:textId="40B97475" w:rsidR="008E595E" w:rsidRPr="00EF1554" w:rsidRDefault="005C3450">
            <w:pPr>
              <w:rPr>
                <w:rFonts w:ascii="Palatino Linotype" w:hAnsi="Palatino Linotype"/>
                <w:sz w:val="20"/>
                <w:szCs w:val="20"/>
              </w:rPr>
            </w:pPr>
            <w:r w:rsidRPr="00EF1554">
              <w:rPr>
                <w:rFonts w:ascii="Palatino Linotype" w:hAnsi="Palatino Linotype"/>
                <w:sz w:val="20"/>
                <w:szCs w:val="20"/>
              </w:rPr>
              <w:t>1</w:t>
            </w:r>
          </w:p>
        </w:tc>
      </w:tr>
      <w:tr w:rsidR="008E595E" w:rsidRPr="00EF1554" w14:paraId="51B30998" w14:textId="77777777" w:rsidTr="00A8672E">
        <w:tc>
          <w:tcPr>
            <w:tcW w:w="1838" w:type="dxa"/>
          </w:tcPr>
          <w:p w14:paraId="2E4D85AE" w14:textId="29289EB3" w:rsidR="008E595E" w:rsidRPr="00EF1554" w:rsidRDefault="005C3450">
            <w:pPr>
              <w:rPr>
                <w:rFonts w:ascii="Palatino Linotype" w:hAnsi="Palatino Linotype"/>
                <w:sz w:val="20"/>
                <w:szCs w:val="20"/>
              </w:rPr>
            </w:pPr>
            <w:r w:rsidRPr="00EF1554">
              <w:rPr>
                <w:rFonts w:ascii="Palatino Linotype" w:hAnsi="Palatino Linotype"/>
                <w:sz w:val="20"/>
                <w:szCs w:val="20"/>
              </w:rPr>
              <w:t>06/MEDS-21</w:t>
            </w:r>
            <w:r w:rsidR="00B625A8" w:rsidRPr="00EF1554">
              <w:rPr>
                <w:rFonts w:ascii="Palatino Linotype" w:hAnsi="Palatino Linotype"/>
                <w:sz w:val="20"/>
                <w:szCs w:val="20"/>
              </w:rPr>
              <w:t xml:space="preserve"> A</w:t>
            </w:r>
          </w:p>
        </w:tc>
        <w:tc>
          <w:tcPr>
            <w:tcW w:w="3119" w:type="dxa"/>
          </w:tcPr>
          <w:p w14:paraId="6F0E2C37" w14:textId="421802C1" w:rsidR="008E595E" w:rsidRPr="00EF1554" w:rsidRDefault="008E595E" w:rsidP="00A8672E">
            <w:pPr>
              <w:jc w:val="both"/>
              <w:rPr>
                <w:rFonts w:ascii="Palatino Linotype" w:hAnsi="Palatino Linotype"/>
                <w:sz w:val="20"/>
                <w:szCs w:val="20"/>
              </w:rPr>
            </w:pPr>
            <w:r w:rsidRPr="00EF1554">
              <w:rPr>
                <w:rFonts w:ascii="Palatino Linotype" w:hAnsi="Palatino Linotype"/>
                <w:sz w:val="20"/>
                <w:szCs w:val="20"/>
              </w:rPr>
              <w:t>GINECOLOGIA E OSTETRICIA</w:t>
            </w:r>
          </w:p>
        </w:tc>
        <w:tc>
          <w:tcPr>
            <w:tcW w:w="3260" w:type="dxa"/>
          </w:tcPr>
          <w:p w14:paraId="0DC3292D" w14:textId="00A3EEA3" w:rsidR="008E595E" w:rsidRPr="00EF1554" w:rsidRDefault="00D33D6D">
            <w:pPr>
              <w:rPr>
                <w:rFonts w:ascii="Palatino Linotype" w:hAnsi="Palatino Linotype"/>
                <w:sz w:val="20"/>
                <w:szCs w:val="20"/>
              </w:rPr>
            </w:pPr>
            <w:r w:rsidRPr="00D33D6D">
              <w:rPr>
                <w:rFonts w:ascii="Palatino Linotype" w:hAnsi="Palatino Linotype"/>
                <w:sz w:val="20"/>
                <w:szCs w:val="20"/>
              </w:rPr>
              <w:t>ROBERTA VENTURELLA</w:t>
            </w:r>
          </w:p>
        </w:tc>
        <w:tc>
          <w:tcPr>
            <w:tcW w:w="1411" w:type="dxa"/>
          </w:tcPr>
          <w:p w14:paraId="130F6C1B" w14:textId="2233D606" w:rsidR="008E595E" w:rsidRPr="00EF1554" w:rsidRDefault="005C3450">
            <w:pPr>
              <w:rPr>
                <w:rFonts w:ascii="Palatino Linotype" w:hAnsi="Palatino Linotype"/>
                <w:sz w:val="20"/>
                <w:szCs w:val="20"/>
              </w:rPr>
            </w:pPr>
            <w:r w:rsidRPr="00EF1554">
              <w:rPr>
                <w:rFonts w:ascii="Palatino Linotype" w:hAnsi="Palatino Linotype"/>
                <w:sz w:val="20"/>
                <w:szCs w:val="20"/>
              </w:rPr>
              <w:t>1</w:t>
            </w:r>
          </w:p>
        </w:tc>
      </w:tr>
      <w:tr w:rsidR="008E595E" w:rsidRPr="00EF1554" w14:paraId="233DD3FE" w14:textId="77777777" w:rsidTr="00A8672E">
        <w:tc>
          <w:tcPr>
            <w:tcW w:w="1838" w:type="dxa"/>
          </w:tcPr>
          <w:p w14:paraId="0AD71EA7" w14:textId="0DE60142" w:rsidR="008E595E" w:rsidRPr="00EF1554" w:rsidRDefault="005C3450">
            <w:pPr>
              <w:rPr>
                <w:rFonts w:ascii="Palatino Linotype" w:hAnsi="Palatino Linotype"/>
                <w:sz w:val="20"/>
                <w:szCs w:val="20"/>
              </w:rPr>
            </w:pPr>
            <w:r w:rsidRPr="00EF1554">
              <w:rPr>
                <w:rFonts w:ascii="Palatino Linotype" w:hAnsi="Palatino Linotype"/>
                <w:sz w:val="20"/>
                <w:szCs w:val="20"/>
              </w:rPr>
              <w:t>06/MEDS-21</w:t>
            </w:r>
            <w:r w:rsidR="00B625A8" w:rsidRPr="00EF1554">
              <w:rPr>
                <w:rFonts w:ascii="Palatino Linotype" w:hAnsi="Palatino Linotype"/>
                <w:sz w:val="20"/>
                <w:szCs w:val="20"/>
              </w:rPr>
              <w:t>A</w:t>
            </w:r>
          </w:p>
        </w:tc>
        <w:tc>
          <w:tcPr>
            <w:tcW w:w="3119" w:type="dxa"/>
          </w:tcPr>
          <w:p w14:paraId="79BFA011" w14:textId="742A7AB0" w:rsidR="008E595E" w:rsidRPr="00EF1554" w:rsidRDefault="008E595E" w:rsidP="00A8672E">
            <w:pPr>
              <w:jc w:val="both"/>
              <w:rPr>
                <w:rFonts w:ascii="Palatino Linotype" w:hAnsi="Palatino Linotype"/>
                <w:sz w:val="20"/>
                <w:szCs w:val="20"/>
              </w:rPr>
            </w:pPr>
            <w:r w:rsidRPr="00EF1554">
              <w:rPr>
                <w:rFonts w:ascii="Palatino Linotype" w:hAnsi="Palatino Linotype"/>
                <w:sz w:val="20"/>
                <w:szCs w:val="20"/>
              </w:rPr>
              <w:t>GINECOLOGIA E OSTETRICIA</w:t>
            </w:r>
          </w:p>
        </w:tc>
        <w:tc>
          <w:tcPr>
            <w:tcW w:w="3260" w:type="dxa"/>
          </w:tcPr>
          <w:p w14:paraId="476C9D3E" w14:textId="4DCF042A" w:rsidR="008E595E" w:rsidRPr="00EF1554" w:rsidRDefault="00C27BC9">
            <w:pPr>
              <w:rPr>
                <w:rFonts w:ascii="Palatino Linotype" w:hAnsi="Palatino Linotype"/>
                <w:sz w:val="20"/>
                <w:szCs w:val="20"/>
              </w:rPr>
            </w:pPr>
            <w:r>
              <w:rPr>
                <w:rFonts w:ascii="Palatino Linotype" w:hAnsi="Palatino Linotype"/>
                <w:sz w:val="20"/>
                <w:szCs w:val="20"/>
              </w:rPr>
              <w:t xml:space="preserve">FULVIO </w:t>
            </w:r>
            <w:r w:rsidR="00D33D6D">
              <w:rPr>
                <w:rFonts w:ascii="Palatino Linotype" w:hAnsi="Palatino Linotype"/>
                <w:sz w:val="20"/>
                <w:szCs w:val="20"/>
              </w:rPr>
              <w:t>ZULLO</w:t>
            </w:r>
          </w:p>
        </w:tc>
        <w:tc>
          <w:tcPr>
            <w:tcW w:w="1411" w:type="dxa"/>
          </w:tcPr>
          <w:p w14:paraId="2CD9311C" w14:textId="39A66D3C" w:rsidR="008E595E" w:rsidRPr="00EF1554" w:rsidRDefault="005C3450">
            <w:pPr>
              <w:rPr>
                <w:rFonts w:ascii="Palatino Linotype" w:hAnsi="Palatino Linotype"/>
                <w:sz w:val="20"/>
                <w:szCs w:val="20"/>
              </w:rPr>
            </w:pPr>
            <w:r w:rsidRPr="00EF1554">
              <w:rPr>
                <w:rFonts w:ascii="Palatino Linotype" w:hAnsi="Palatino Linotype"/>
                <w:sz w:val="20"/>
                <w:szCs w:val="20"/>
              </w:rPr>
              <w:t>1</w:t>
            </w:r>
          </w:p>
        </w:tc>
      </w:tr>
      <w:tr w:rsidR="008E595E" w:rsidRPr="00EF1554" w14:paraId="39428E0D" w14:textId="77777777" w:rsidTr="00A8672E">
        <w:tc>
          <w:tcPr>
            <w:tcW w:w="1838" w:type="dxa"/>
          </w:tcPr>
          <w:p w14:paraId="15FA826E" w14:textId="7D18458C" w:rsidR="008E595E" w:rsidRPr="00EF1554" w:rsidRDefault="005C3450">
            <w:pPr>
              <w:rPr>
                <w:rFonts w:ascii="Palatino Linotype" w:hAnsi="Palatino Linotype"/>
                <w:sz w:val="20"/>
                <w:szCs w:val="20"/>
              </w:rPr>
            </w:pPr>
            <w:r w:rsidRPr="00EF1554">
              <w:rPr>
                <w:rFonts w:ascii="Palatino Linotype" w:hAnsi="Palatino Linotype"/>
                <w:sz w:val="20"/>
                <w:szCs w:val="20"/>
              </w:rPr>
              <w:t>MEDS-24/C</w:t>
            </w:r>
          </w:p>
        </w:tc>
        <w:tc>
          <w:tcPr>
            <w:tcW w:w="3119" w:type="dxa"/>
          </w:tcPr>
          <w:p w14:paraId="466A708E" w14:textId="190169CF" w:rsidR="008E595E" w:rsidRPr="00EF1554" w:rsidRDefault="008E595E" w:rsidP="00A8672E">
            <w:pPr>
              <w:jc w:val="both"/>
              <w:rPr>
                <w:rFonts w:ascii="Palatino Linotype" w:hAnsi="Palatino Linotype"/>
                <w:sz w:val="20"/>
                <w:szCs w:val="20"/>
              </w:rPr>
            </w:pPr>
            <w:r w:rsidRPr="00EF1554">
              <w:rPr>
                <w:rFonts w:ascii="Palatino Linotype" w:hAnsi="Palatino Linotype"/>
                <w:sz w:val="20"/>
                <w:szCs w:val="20"/>
              </w:rPr>
              <w:t>SCIENZE INFERMIERISTICHE GENERALI CLINICHE E PEDIATRICHE</w:t>
            </w:r>
          </w:p>
        </w:tc>
        <w:tc>
          <w:tcPr>
            <w:tcW w:w="3260" w:type="dxa"/>
          </w:tcPr>
          <w:p w14:paraId="7C6CD312" w14:textId="59938459" w:rsidR="008E595E" w:rsidRPr="00EF1554" w:rsidRDefault="00936DFF">
            <w:pPr>
              <w:rPr>
                <w:rFonts w:ascii="Palatino Linotype" w:hAnsi="Palatino Linotype"/>
                <w:sz w:val="20"/>
                <w:szCs w:val="20"/>
              </w:rPr>
            </w:pPr>
            <w:r w:rsidRPr="00936DFF">
              <w:rPr>
                <w:rFonts w:ascii="Palatino Linotype" w:hAnsi="Palatino Linotype"/>
                <w:sz w:val="20"/>
                <w:szCs w:val="20"/>
              </w:rPr>
              <w:t>ANNA MARIA FROIO</w:t>
            </w:r>
          </w:p>
        </w:tc>
        <w:tc>
          <w:tcPr>
            <w:tcW w:w="1411" w:type="dxa"/>
          </w:tcPr>
          <w:p w14:paraId="75EA516C" w14:textId="7351BFB1" w:rsidR="008E595E" w:rsidRPr="00EF1554" w:rsidRDefault="005C3450">
            <w:pPr>
              <w:rPr>
                <w:rFonts w:ascii="Palatino Linotype" w:hAnsi="Palatino Linotype"/>
                <w:sz w:val="20"/>
                <w:szCs w:val="20"/>
                <w:highlight w:val="yellow"/>
              </w:rPr>
            </w:pPr>
            <w:r w:rsidRPr="00EF1554">
              <w:rPr>
                <w:rFonts w:ascii="Palatino Linotype" w:hAnsi="Palatino Linotype"/>
                <w:sz w:val="20"/>
                <w:szCs w:val="20"/>
              </w:rPr>
              <w:t>1</w:t>
            </w:r>
          </w:p>
        </w:tc>
      </w:tr>
      <w:tr w:rsidR="008E595E" w:rsidRPr="00EF1554" w14:paraId="48F7B206" w14:textId="77777777" w:rsidTr="00A8672E">
        <w:tc>
          <w:tcPr>
            <w:tcW w:w="1838" w:type="dxa"/>
          </w:tcPr>
          <w:p w14:paraId="49505F44" w14:textId="14785858" w:rsidR="008E595E" w:rsidRPr="00EF1554" w:rsidRDefault="005C3450">
            <w:pPr>
              <w:rPr>
                <w:rFonts w:ascii="Palatino Linotype" w:hAnsi="Palatino Linotype"/>
                <w:sz w:val="20"/>
                <w:szCs w:val="20"/>
              </w:rPr>
            </w:pPr>
            <w:r w:rsidRPr="00EF1554">
              <w:rPr>
                <w:rFonts w:ascii="Palatino Linotype" w:hAnsi="Palatino Linotype"/>
                <w:sz w:val="20"/>
                <w:szCs w:val="20"/>
              </w:rPr>
              <w:t>MEDS-24/C</w:t>
            </w:r>
          </w:p>
        </w:tc>
        <w:tc>
          <w:tcPr>
            <w:tcW w:w="3119" w:type="dxa"/>
          </w:tcPr>
          <w:p w14:paraId="2B6385AD" w14:textId="18D67D65" w:rsidR="008E595E" w:rsidRPr="00EF1554" w:rsidRDefault="008E595E" w:rsidP="00A8672E">
            <w:pPr>
              <w:rPr>
                <w:rFonts w:ascii="Palatino Linotype" w:hAnsi="Palatino Linotype"/>
                <w:sz w:val="20"/>
                <w:szCs w:val="20"/>
              </w:rPr>
            </w:pPr>
            <w:r w:rsidRPr="00EF1554">
              <w:rPr>
                <w:rFonts w:ascii="Palatino Linotype" w:hAnsi="Palatino Linotype"/>
                <w:sz w:val="20"/>
                <w:szCs w:val="20"/>
              </w:rPr>
              <w:t>SCIENZE INFERMIERISTICHE OSTETRICHE E GINECOLOGICHE</w:t>
            </w:r>
          </w:p>
        </w:tc>
        <w:tc>
          <w:tcPr>
            <w:tcW w:w="3260" w:type="dxa"/>
          </w:tcPr>
          <w:p w14:paraId="240C0CC0" w14:textId="759CA057" w:rsidR="008E595E" w:rsidRPr="00EF1554" w:rsidRDefault="00B625A8">
            <w:pPr>
              <w:rPr>
                <w:rFonts w:ascii="Palatino Linotype" w:hAnsi="Palatino Linotype"/>
                <w:sz w:val="20"/>
                <w:szCs w:val="20"/>
              </w:rPr>
            </w:pPr>
            <w:r w:rsidRPr="00EF1554">
              <w:rPr>
                <w:rFonts w:ascii="Palatino Linotype" w:hAnsi="Palatino Linotype"/>
                <w:sz w:val="20"/>
                <w:szCs w:val="20"/>
              </w:rPr>
              <w:t>MARIA CARM</w:t>
            </w:r>
            <w:r w:rsidR="005431ED">
              <w:rPr>
                <w:rFonts w:ascii="Palatino Linotype" w:hAnsi="Palatino Linotype"/>
                <w:sz w:val="20"/>
                <w:szCs w:val="20"/>
              </w:rPr>
              <w:t>INE</w:t>
            </w:r>
            <w:r w:rsidRPr="00EF1554">
              <w:rPr>
                <w:rFonts w:ascii="Palatino Linotype" w:hAnsi="Palatino Linotype"/>
                <w:sz w:val="20"/>
                <w:szCs w:val="20"/>
              </w:rPr>
              <w:t xml:space="preserve"> FALBO</w:t>
            </w:r>
          </w:p>
        </w:tc>
        <w:tc>
          <w:tcPr>
            <w:tcW w:w="1411" w:type="dxa"/>
          </w:tcPr>
          <w:p w14:paraId="7D51DF7D" w14:textId="11CFFE0C" w:rsidR="008E595E" w:rsidRPr="00EF1554" w:rsidRDefault="005C3450">
            <w:pPr>
              <w:rPr>
                <w:rFonts w:ascii="Palatino Linotype" w:hAnsi="Palatino Linotype"/>
                <w:sz w:val="20"/>
                <w:szCs w:val="20"/>
              </w:rPr>
            </w:pPr>
            <w:r w:rsidRPr="00EF1554">
              <w:rPr>
                <w:rFonts w:ascii="Palatino Linotype" w:hAnsi="Palatino Linotype"/>
                <w:sz w:val="20"/>
                <w:szCs w:val="20"/>
              </w:rPr>
              <w:t>1</w:t>
            </w:r>
          </w:p>
        </w:tc>
      </w:tr>
    </w:tbl>
    <w:p w14:paraId="551D95BC" w14:textId="77777777" w:rsidR="00FB1719" w:rsidRPr="00EF1554" w:rsidRDefault="00FB1719">
      <w:pPr>
        <w:rPr>
          <w:rFonts w:ascii="Palatino Linotype" w:hAnsi="Palatino Linotype"/>
        </w:rPr>
      </w:pPr>
    </w:p>
    <w:p w14:paraId="483A7265" w14:textId="37EC674E" w:rsidR="00FB1719" w:rsidRPr="00EF1554" w:rsidRDefault="00FB1719" w:rsidP="00FE6ED6">
      <w:pPr>
        <w:jc w:val="center"/>
        <w:rPr>
          <w:rFonts w:ascii="Palatino Linotype" w:hAnsi="Palatino Linotype"/>
          <w:b/>
          <w:bCs/>
        </w:rPr>
      </w:pPr>
      <w:r w:rsidRPr="00EF1554">
        <w:rPr>
          <w:rFonts w:ascii="Palatino Linotype" w:hAnsi="Palatino Linotype"/>
          <w:b/>
          <w:bCs/>
        </w:rPr>
        <w:t>OBBIETTIVI FORMATIVI E RISULTATI DI APPRENDIMENTO ATTESI</w:t>
      </w:r>
    </w:p>
    <w:p w14:paraId="5E27D34A" w14:textId="56D9EFEE" w:rsidR="00FB1719" w:rsidRPr="00EF1554" w:rsidRDefault="00FB1719">
      <w:pPr>
        <w:rPr>
          <w:rFonts w:ascii="Palatino Linotype" w:hAnsi="Palatino Linotype"/>
          <w:color w:val="FF0000"/>
        </w:rPr>
      </w:pPr>
      <w:r w:rsidRPr="00EF1554">
        <w:rPr>
          <w:rFonts w:ascii="Palatino Linotype" w:hAnsi="Palatino Linotype"/>
          <w:b/>
          <w:bCs/>
        </w:rPr>
        <w:t>OBBIETTIVI FORMATIVI</w:t>
      </w:r>
      <w:r w:rsidRPr="00EF1554">
        <w:rPr>
          <w:rFonts w:ascii="Palatino Linotype" w:hAnsi="Palatino Linotype"/>
        </w:rPr>
        <w:t xml:space="preserve">: </w:t>
      </w:r>
    </w:p>
    <w:p w14:paraId="7F236A47" w14:textId="77777777" w:rsidR="00A1667A" w:rsidRPr="00EF1554" w:rsidRDefault="00A1667A" w:rsidP="00A8672E">
      <w:pPr>
        <w:spacing w:after="0" w:line="240" w:lineRule="auto"/>
        <w:jc w:val="both"/>
        <w:rPr>
          <w:rFonts w:ascii="Palatino Linotype" w:hAnsi="Palatino Linotype" w:cs="Times New Roman"/>
          <w:shd w:val="clear" w:color="auto" w:fill="FFFFFF"/>
        </w:rPr>
      </w:pPr>
      <w:r w:rsidRPr="00EF1554">
        <w:rPr>
          <w:rFonts w:ascii="Palatino Linotype" w:hAnsi="Palatino Linotype" w:cs="Times New Roman"/>
          <w:iCs/>
        </w:rPr>
        <w:t xml:space="preserve">L’obiettivo del CI in Scienze Ostetriche e Ginecologiche Specialistiche è quello di formare professionisti sanitari con competenze specialistiche in ambito clinico assistenziale in risposta ai problemi di salute ginecologica ed ostetricia della popolazione assistita con competenze di tipo preventivo, educativo, clinico, riabilitativo e palliativo. </w:t>
      </w:r>
      <w:r w:rsidRPr="00EF1554">
        <w:rPr>
          <w:rFonts w:ascii="Palatino Linotype" w:hAnsi="Palatino Linotype" w:cs="Times New Roman"/>
          <w:shd w:val="clear" w:color="auto" w:fill="FFFFFF"/>
        </w:rPr>
        <w:t>Nell’ambito degli obiettivi formativi i diversi moduli di questo CI, hanno lo scopo di sviluppare una formazione culturale e professionale avanzata per intervenire con elevate competenze nei processi assistenziali, gestionali e formativi necessarie ad operare nel settore infermieristico ed ostetrico. A tal fine gli obiettivi del CI sono quelli di:</w:t>
      </w:r>
    </w:p>
    <w:p w14:paraId="0CB128B2" w14:textId="77777777" w:rsidR="00A1667A" w:rsidRPr="00EF1554" w:rsidRDefault="00A1667A" w:rsidP="00A8672E">
      <w:pPr>
        <w:pStyle w:val="Paragrafoelenco"/>
        <w:numPr>
          <w:ilvl w:val="0"/>
          <w:numId w:val="1"/>
        </w:numPr>
        <w:spacing w:after="0" w:line="240" w:lineRule="auto"/>
        <w:ind w:hanging="218"/>
        <w:jc w:val="both"/>
        <w:rPr>
          <w:rFonts w:ascii="Palatino Linotype" w:hAnsi="Palatino Linotype" w:cs="Times New Roman"/>
          <w:shd w:val="clear" w:color="auto" w:fill="FFFFFF"/>
        </w:rPr>
      </w:pPr>
      <w:r w:rsidRPr="00EF1554">
        <w:rPr>
          <w:rFonts w:ascii="Palatino Linotype" w:hAnsi="Palatino Linotype" w:cs="Times New Roman"/>
          <w:shd w:val="clear" w:color="auto" w:fill="FFFFFF"/>
        </w:rPr>
        <w:t>Utilizzare la pratica clinica basata sulle evidenze e dei principi di caring per valutare, diagnosticare lo stato di salute, la pianificazione degli obiettivi, l’attuazione e la valutazione delle cure nei diversi contesti sanitari.</w:t>
      </w:r>
    </w:p>
    <w:p w14:paraId="0372F4BB" w14:textId="77777777" w:rsidR="00A1667A" w:rsidRPr="00EF1554" w:rsidRDefault="00A1667A" w:rsidP="00A1667A">
      <w:pPr>
        <w:pStyle w:val="Paragrafoelenco"/>
        <w:numPr>
          <w:ilvl w:val="0"/>
          <w:numId w:val="1"/>
        </w:numPr>
        <w:spacing w:after="0" w:line="240" w:lineRule="auto"/>
        <w:ind w:hanging="218"/>
        <w:jc w:val="both"/>
        <w:rPr>
          <w:rFonts w:ascii="Palatino Linotype" w:hAnsi="Palatino Linotype" w:cs="Times New Roman"/>
          <w:shd w:val="clear" w:color="auto" w:fill="FFFFFF"/>
        </w:rPr>
      </w:pPr>
      <w:r w:rsidRPr="00EF1554">
        <w:rPr>
          <w:rFonts w:ascii="Palatino Linotype" w:eastAsia="Times New Roman" w:hAnsi="Palatino Linotype" w:cs="Times New Roman"/>
        </w:rPr>
        <w:t>Fornire le conoscenze teoriche, scientifiche e professionali nel campo della fisiopatologia, dell’apparato riproduttivo femminile</w:t>
      </w:r>
      <w:r w:rsidRPr="00EF1554">
        <w:rPr>
          <w:rFonts w:ascii="Palatino Linotype" w:hAnsi="Palatino Linotype" w:cs="Times New Roman"/>
          <w:shd w:val="clear" w:color="auto" w:fill="FFFFFF"/>
        </w:rPr>
        <w:t xml:space="preserve"> e della fisiologia della gravidanza</w:t>
      </w:r>
      <w:r w:rsidRPr="00EF1554">
        <w:rPr>
          <w:rFonts w:ascii="Palatino Linotype" w:eastAsia="Times New Roman" w:hAnsi="Palatino Linotype" w:cs="Times New Roman"/>
        </w:rPr>
        <w:t>.</w:t>
      </w:r>
    </w:p>
    <w:p w14:paraId="6C236905" w14:textId="77777777" w:rsidR="00A1667A" w:rsidRPr="00EF1554" w:rsidRDefault="00A1667A" w:rsidP="00A1667A">
      <w:pPr>
        <w:pStyle w:val="Paragrafoelenco"/>
        <w:numPr>
          <w:ilvl w:val="0"/>
          <w:numId w:val="1"/>
        </w:numPr>
        <w:spacing w:after="0" w:line="240" w:lineRule="auto"/>
        <w:ind w:hanging="218"/>
        <w:jc w:val="both"/>
        <w:rPr>
          <w:rFonts w:ascii="Palatino Linotype" w:hAnsi="Palatino Linotype" w:cs="Times New Roman"/>
          <w:shd w:val="clear" w:color="auto" w:fill="FFFFFF"/>
        </w:rPr>
      </w:pPr>
      <w:r w:rsidRPr="00EF1554">
        <w:rPr>
          <w:rFonts w:ascii="Palatino Linotype" w:hAnsi="Palatino Linotype" w:cs="Times New Roman"/>
          <w:shd w:val="clear" w:color="auto" w:fill="FFFFFF"/>
        </w:rPr>
        <w:t xml:space="preserve">Far acquisire competenze avanzate sull’inquadramento clinico della paziente con disfunzione del pavimento pelvico e le strategie terapeutiche riabilitative mirate al trattamento riabilitativo del pavimento pelvico di interesse urologico, ginecologico e sessuologico. </w:t>
      </w:r>
    </w:p>
    <w:p w14:paraId="2580E2C6" w14:textId="77777777" w:rsidR="00A1667A" w:rsidRPr="00EF1554" w:rsidRDefault="00A1667A" w:rsidP="00A1667A">
      <w:pPr>
        <w:pStyle w:val="Paragrafoelenco"/>
        <w:numPr>
          <w:ilvl w:val="0"/>
          <w:numId w:val="1"/>
        </w:numPr>
        <w:spacing w:after="0" w:line="240" w:lineRule="auto"/>
        <w:ind w:hanging="218"/>
        <w:jc w:val="both"/>
        <w:rPr>
          <w:rFonts w:ascii="Palatino Linotype" w:hAnsi="Palatino Linotype" w:cs="Times New Roman"/>
          <w:shd w:val="clear" w:color="auto" w:fill="FFFFFF"/>
        </w:rPr>
      </w:pPr>
      <w:r w:rsidRPr="00EF1554">
        <w:rPr>
          <w:rFonts w:ascii="Palatino Linotype" w:hAnsi="Palatino Linotype" w:cs="Times New Roman"/>
          <w:shd w:val="clear" w:color="auto" w:fill="FFFFFF"/>
        </w:rPr>
        <w:lastRenderedPageBreak/>
        <w:t xml:space="preserve">Acquisire conoscenze avanzate relative all'impiego delle principali indagini strumentali e biochimiche per lo studio dell'apparato genitale femminile e per la </w:t>
      </w:r>
      <w:r w:rsidRPr="00EF1554">
        <w:rPr>
          <w:rFonts w:ascii="Palatino Linotype" w:hAnsi="Palatino Linotype" w:cs="Times New Roman"/>
          <w:iCs/>
          <w:color w:val="000000" w:themeColor="text1"/>
        </w:rPr>
        <w:t>diagnostica, trattamento e prevenzione</w:t>
      </w:r>
      <w:r w:rsidRPr="00EF1554">
        <w:rPr>
          <w:rFonts w:ascii="Palatino Linotype" w:hAnsi="Palatino Linotype" w:cs="Times New Roman"/>
          <w:shd w:val="clear" w:color="auto" w:fill="FFFFFF"/>
        </w:rPr>
        <w:t xml:space="preserve"> delle patologie in gravidanza.</w:t>
      </w:r>
    </w:p>
    <w:p w14:paraId="5C888671" w14:textId="77777777" w:rsidR="00A1667A" w:rsidRPr="00EF1554" w:rsidRDefault="00A1667A" w:rsidP="00A1667A">
      <w:pPr>
        <w:pStyle w:val="Paragrafoelenco"/>
        <w:numPr>
          <w:ilvl w:val="0"/>
          <w:numId w:val="1"/>
        </w:numPr>
        <w:spacing w:after="0" w:line="240" w:lineRule="auto"/>
        <w:ind w:hanging="218"/>
        <w:jc w:val="both"/>
        <w:rPr>
          <w:rFonts w:ascii="Palatino Linotype" w:hAnsi="Palatino Linotype" w:cs="Times New Roman"/>
          <w:shd w:val="clear" w:color="auto" w:fill="FFFFFF"/>
        </w:rPr>
      </w:pPr>
      <w:r w:rsidRPr="00EF1554">
        <w:rPr>
          <w:rFonts w:ascii="Palatino Linotype" w:hAnsi="Palatino Linotype" w:cs="Times New Roman"/>
          <w:shd w:val="clear" w:color="auto" w:fill="FFFFFF"/>
        </w:rPr>
        <w:t>Acquisire le conoscenze teoriche e pratiche per le diverse procedure clinico-strumentali al fine di potere collaborare autonomamente con il ginecologo.</w:t>
      </w:r>
    </w:p>
    <w:p w14:paraId="7C9A85F2" w14:textId="77777777" w:rsidR="00A1667A" w:rsidRPr="00EF1554" w:rsidRDefault="00A1667A" w:rsidP="00A1667A">
      <w:pPr>
        <w:pStyle w:val="Paragrafoelenco"/>
        <w:numPr>
          <w:ilvl w:val="0"/>
          <w:numId w:val="1"/>
        </w:numPr>
        <w:spacing w:after="0" w:line="240" w:lineRule="auto"/>
        <w:ind w:hanging="218"/>
        <w:jc w:val="both"/>
        <w:rPr>
          <w:rFonts w:ascii="Palatino Linotype" w:hAnsi="Palatino Linotype" w:cs="Times New Roman"/>
          <w:shd w:val="clear" w:color="auto" w:fill="FFFFFF"/>
        </w:rPr>
      </w:pPr>
      <w:r w:rsidRPr="00EF1554">
        <w:rPr>
          <w:rFonts w:ascii="Palatino Linotype" w:hAnsi="Palatino Linotype" w:cs="Times New Roman"/>
          <w:shd w:val="clear" w:color="auto" w:fill="FFFFFF"/>
        </w:rPr>
        <w:t>Fornire un'adeguata conoscenza dei principi generali della genetica e dell’ereditarietà, del rischio riproduttivo di patologie dominanti, recessive o legate al sesso e della diagnosi prenatale anche alla luce delle più moderne metodiche di indagine molecolare.</w:t>
      </w:r>
    </w:p>
    <w:p w14:paraId="4F11A081" w14:textId="77777777" w:rsidR="00A1667A" w:rsidRPr="00EF1554" w:rsidRDefault="00A1667A" w:rsidP="00A1667A">
      <w:pPr>
        <w:pStyle w:val="Paragrafoelenco"/>
        <w:numPr>
          <w:ilvl w:val="0"/>
          <w:numId w:val="1"/>
        </w:numPr>
        <w:spacing w:after="0" w:line="240" w:lineRule="auto"/>
        <w:ind w:hanging="218"/>
        <w:jc w:val="both"/>
        <w:rPr>
          <w:rFonts w:ascii="Palatino Linotype" w:hAnsi="Palatino Linotype" w:cs="Times New Roman"/>
          <w:shd w:val="clear" w:color="auto" w:fill="FFFFFF"/>
        </w:rPr>
      </w:pPr>
      <w:r w:rsidRPr="00EF1554">
        <w:rPr>
          <w:rFonts w:ascii="Palatino Linotype" w:hAnsi="Palatino Linotype" w:cs="Times New Roman"/>
          <w:shd w:val="clear" w:color="auto" w:fill="FFFFFF"/>
        </w:rPr>
        <w:t>Acquisire le conoscenze per comprendere le determinanti della salute dei fattori di rischio e le strategie di base per conoscere ed attuare piani di prevenzione della salute della donna e del suo ciclo riproduttivo.</w:t>
      </w:r>
    </w:p>
    <w:p w14:paraId="72475DFC" w14:textId="77777777" w:rsidR="00A1667A" w:rsidRPr="00056086" w:rsidRDefault="00A1667A" w:rsidP="00A1667A">
      <w:pPr>
        <w:pStyle w:val="Paragrafoelenco"/>
        <w:numPr>
          <w:ilvl w:val="0"/>
          <w:numId w:val="1"/>
        </w:numPr>
        <w:spacing w:after="0" w:line="240" w:lineRule="auto"/>
        <w:ind w:hanging="218"/>
        <w:jc w:val="both"/>
        <w:rPr>
          <w:rFonts w:ascii="Palatino Linotype" w:hAnsi="Palatino Linotype" w:cs="Times New Roman"/>
          <w:shd w:val="clear" w:color="auto" w:fill="FFFFFF"/>
        </w:rPr>
      </w:pPr>
      <w:r w:rsidRPr="00EF1554">
        <w:rPr>
          <w:rFonts w:ascii="Palatino Linotype" w:hAnsi="Palatino Linotype" w:cs="Times New Roman"/>
          <w:shd w:val="clear" w:color="auto" w:fill="FFFFFF"/>
        </w:rPr>
        <w:t>Conoscere e comprendere la patogenesi delle principali malattie su base genetica e metabolica, i fenomeni di risposta al danno, i</w:t>
      </w:r>
      <w:r w:rsidRPr="00056086">
        <w:rPr>
          <w:rFonts w:ascii="Palatino Linotype" w:hAnsi="Palatino Linotype" w:cs="Times New Roman"/>
          <w:shd w:val="clear" w:color="auto" w:fill="FFFFFF"/>
        </w:rPr>
        <w:t xml:space="preserve"> meccanismi essenziali della risposta immunitaria e delle sue alterazioni e gli elementi di immunoematologia di interesse infermieristico-ostetrico.</w:t>
      </w:r>
    </w:p>
    <w:p w14:paraId="36ED86AE" w14:textId="77777777" w:rsidR="00A1667A" w:rsidRPr="00056086" w:rsidRDefault="00A1667A" w:rsidP="00A1667A">
      <w:pPr>
        <w:pStyle w:val="Paragrafoelenco"/>
        <w:numPr>
          <w:ilvl w:val="0"/>
          <w:numId w:val="1"/>
        </w:numPr>
        <w:spacing w:after="0" w:line="240" w:lineRule="auto"/>
        <w:ind w:hanging="218"/>
        <w:jc w:val="both"/>
        <w:rPr>
          <w:rFonts w:ascii="Palatino Linotype" w:hAnsi="Palatino Linotype" w:cs="Times New Roman"/>
          <w:shd w:val="clear" w:color="auto" w:fill="FFFFFF"/>
        </w:rPr>
      </w:pPr>
      <w:r w:rsidRPr="00056086">
        <w:rPr>
          <w:rFonts w:ascii="Palatino Linotype" w:hAnsi="Palatino Linotype" w:cs="Times New Roman"/>
          <w:shd w:val="clear" w:color="auto" w:fill="FFFFFF"/>
        </w:rPr>
        <w:t xml:space="preserve">Conoscere e saper </w:t>
      </w:r>
      <w:r w:rsidRPr="00056086">
        <w:rPr>
          <w:rFonts w:ascii="Palatino Linotype" w:eastAsia="SimSun" w:hAnsi="Palatino Linotype" w:cs="Times New Roman"/>
          <w:color w:val="222222"/>
          <w:shd w:val="clear" w:color="auto" w:fill="FFFFFF"/>
        </w:rPr>
        <w:t>interpretare l’assetto cromosomico mediante analisi del cariotipo e sulle principali modalità e finalità di diagnostica prenatale.</w:t>
      </w:r>
    </w:p>
    <w:p w14:paraId="51549E0C" w14:textId="77777777" w:rsidR="00A1667A" w:rsidRPr="00056086" w:rsidRDefault="00A1667A" w:rsidP="00A1667A">
      <w:pPr>
        <w:pStyle w:val="Paragrafoelenco"/>
        <w:numPr>
          <w:ilvl w:val="0"/>
          <w:numId w:val="1"/>
        </w:numPr>
        <w:spacing w:after="0" w:line="240" w:lineRule="auto"/>
        <w:ind w:hanging="218"/>
        <w:jc w:val="both"/>
        <w:rPr>
          <w:rFonts w:ascii="Palatino Linotype" w:hAnsi="Palatino Linotype" w:cs="Times New Roman"/>
          <w:shd w:val="clear" w:color="auto" w:fill="FFFFFF"/>
        </w:rPr>
      </w:pPr>
      <w:r w:rsidRPr="00056086">
        <w:rPr>
          <w:rFonts w:ascii="Palatino Linotype" w:hAnsi="Palatino Linotype" w:cs="Times New Roman"/>
          <w:shd w:val="clear" w:color="auto" w:fill="FFFFFF"/>
        </w:rPr>
        <w:t>Acquisire le conoscenze teoriche e pratiche per la gestione infermieristica e ostetrica della paziente a basso e altro rischio ostetrico con particolare riferimento ai diversi ambiti di lavoro (pronto soccorso ostetrico, sala parto, reparto di ostetricia).</w:t>
      </w:r>
    </w:p>
    <w:p w14:paraId="36400E39" w14:textId="77777777" w:rsidR="00A1667A" w:rsidRPr="00056086" w:rsidRDefault="00A1667A" w:rsidP="00A1667A">
      <w:pPr>
        <w:pStyle w:val="Paragrafoelenco"/>
        <w:numPr>
          <w:ilvl w:val="0"/>
          <w:numId w:val="1"/>
        </w:numPr>
        <w:spacing w:after="0" w:line="240" w:lineRule="auto"/>
        <w:ind w:hanging="218"/>
        <w:jc w:val="both"/>
        <w:rPr>
          <w:rFonts w:ascii="Palatino Linotype" w:hAnsi="Palatino Linotype" w:cs="Times New Roman"/>
          <w:shd w:val="clear" w:color="auto" w:fill="FFFFFF"/>
        </w:rPr>
      </w:pPr>
      <w:r w:rsidRPr="00056086">
        <w:rPr>
          <w:rFonts w:ascii="Palatino Linotype" w:hAnsi="Palatino Linotype" w:cs="Times New Roman"/>
          <w:shd w:val="clear" w:color="auto" w:fill="FFFFFF"/>
        </w:rPr>
        <w:t>Far conoscere e comprendere i meccanismi di trasmissione dei caratteri ereditari e le loro possibili applicazioni professionali specifiche.</w:t>
      </w:r>
    </w:p>
    <w:p w14:paraId="526E6EB5" w14:textId="77777777" w:rsidR="00A1667A" w:rsidRPr="00056086" w:rsidRDefault="00A1667A" w:rsidP="00A1667A">
      <w:pPr>
        <w:pStyle w:val="Paragrafoelenco"/>
        <w:numPr>
          <w:ilvl w:val="0"/>
          <w:numId w:val="2"/>
        </w:numPr>
        <w:spacing w:after="0" w:line="240" w:lineRule="auto"/>
        <w:ind w:left="567" w:hanging="283"/>
        <w:jc w:val="both"/>
        <w:rPr>
          <w:rFonts w:ascii="Palatino Linotype" w:hAnsi="Palatino Linotype" w:cs="Times New Roman"/>
          <w:shd w:val="clear" w:color="auto" w:fill="FFFFFF"/>
        </w:rPr>
      </w:pPr>
      <w:r w:rsidRPr="00056086">
        <w:rPr>
          <w:rFonts w:ascii="Palatino Linotype" w:hAnsi="Palatino Linotype" w:cs="Times New Roman"/>
          <w:shd w:val="clear" w:color="auto" w:fill="FFFFFF"/>
        </w:rPr>
        <w:t xml:space="preserve">Fornire conoscenze avanzate sulle caratteristiche farmacodinamiche, farmacocinetiche e tossicologiche dei farmaci tradizionali e farmaci biologici finalizzate al loro impiego terapeutico. </w:t>
      </w:r>
    </w:p>
    <w:p w14:paraId="7199F2F6" w14:textId="77777777" w:rsidR="00A1667A" w:rsidRPr="00056086" w:rsidRDefault="00A1667A" w:rsidP="00A1667A">
      <w:pPr>
        <w:pStyle w:val="Paragrafoelenco"/>
        <w:numPr>
          <w:ilvl w:val="0"/>
          <w:numId w:val="2"/>
        </w:numPr>
        <w:spacing w:after="0" w:line="240" w:lineRule="auto"/>
        <w:ind w:left="567" w:hanging="283"/>
        <w:jc w:val="both"/>
        <w:rPr>
          <w:rFonts w:ascii="Palatino Linotype" w:hAnsi="Palatino Linotype" w:cs="Times New Roman"/>
          <w:shd w:val="clear" w:color="auto" w:fill="FFFFFF"/>
        </w:rPr>
      </w:pPr>
      <w:r w:rsidRPr="00056086">
        <w:rPr>
          <w:rFonts w:ascii="Palatino Linotype" w:hAnsi="Palatino Linotype" w:cs="Times New Roman"/>
          <w:shd w:val="clear" w:color="auto" w:fill="FFFFFF"/>
        </w:rPr>
        <w:t>Fornire le conoscenze per l'analisi e l'interpretazione dei dati di farmacovigilanza, con particolare riguardo all'identificazione del rapporto di causalità tra assunzione di farmaci e insorgenza di eventi avversi</w:t>
      </w:r>
    </w:p>
    <w:p w14:paraId="3A0AC612" w14:textId="77777777" w:rsidR="00A1667A" w:rsidRPr="00056086" w:rsidRDefault="00A1667A" w:rsidP="00A1667A">
      <w:pPr>
        <w:pStyle w:val="Paragrafoelenco"/>
        <w:numPr>
          <w:ilvl w:val="0"/>
          <w:numId w:val="2"/>
        </w:numPr>
        <w:spacing w:after="0" w:line="240" w:lineRule="auto"/>
        <w:ind w:left="567" w:hanging="283"/>
        <w:jc w:val="both"/>
        <w:rPr>
          <w:rFonts w:ascii="Palatino Linotype" w:hAnsi="Palatino Linotype" w:cs="Times New Roman"/>
          <w:shd w:val="clear" w:color="auto" w:fill="FFFFFF"/>
        </w:rPr>
      </w:pPr>
      <w:r w:rsidRPr="00056086">
        <w:rPr>
          <w:rFonts w:ascii="Palatino Linotype" w:eastAsia="Times New Roman" w:hAnsi="Palatino Linotype" w:cs="Times New Roman"/>
        </w:rPr>
        <w:t>Far conoscere le malattie su base eziopatogenetica, nonché' i fondamenti della fisiopatologia applicabili alle diverse situazioni cliniche, anche in relazione a parametri diagnostici.</w:t>
      </w:r>
    </w:p>
    <w:p w14:paraId="5306351D" w14:textId="77777777" w:rsidR="00A1667A" w:rsidRPr="00056086" w:rsidRDefault="00A1667A" w:rsidP="00A1667A">
      <w:pPr>
        <w:jc w:val="both"/>
        <w:rPr>
          <w:rFonts w:ascii="Palatino Linotype" w:hAnsi="Palatino Linotype" w:cs="Times New Roman"/>
          <w:b/>
          <w:sz w:val="28"/>
          <w:szCs w:val="28"/>
        </w:rPr>
      </w:pPr>
    </w:p>
    <w:p w14:paraId="0C3E2BEB" w14:textId="77777777" w:rsidR="00FB1719" w:rsidRPr="00056086" w:rsidRDefault="00FB1719" w:rsidP="00F14DAC">
      <w:pPr>
        <w:spacing w:after="0"/>
        <w:jc w:val="both"/>
        <w:rPr>
          <w:rFonts w:ascii="Palatino Linotype" w:hAnsi="Palatino Linotype"/>
        </w:rPr>
      </w:pPr>
      <w:r w:rsidRPr="00056086">
        <w:rPr>
          <w:rFonts w:ascii="Palatino Linotype" w:hAnsi="Palatino Linotype"/>
        </w:rPr>
        <w:t>I risultati di apprendimento attesi sono coerenti con le disposizioni generali del Processo di Bologna e le disposizioni specifiche della direttiva 2005/36/CE. Si trovano all’interno del Quadro europeo delle qualifiche (descrittori di Dublino) come segue:</w:t>
      </w:r>
    </w:p>
    <w:p w14:paraId="5D129185" w14:textId="449F0C3F" w:rsidR="00A1667A" w:rsidRPr="00056086" w:rsidRDefault="00FB1719" w:rsidP="00A8672E">
      <w:pPr>
        <w:spacing w:after="0" w:line="240" w:lineRule="auto"/>
        <w:jc w:val="both"/>
        <w:rPr>
          <w:rFonts w:ascii="Palatino Linotype" w:hAnsi="Palatino Linotype" w:cs="Times New Roman"/>
          <w:shd w:val="clear" w:color="auto" w:fill="FFFFFF"/>
        </w:rPr>
      </w:pPr>
      <w:r w:rsidRPr="00056086">
        <w:rPr>
          <w:rFonts w:ascii="Palatino Linotype" w:hAnsi="Palatino Linotype"/>
          <w:b/>
          <w:bCs/>
        </w:rPr>
        <w:t>Conoscenza e capacità di comprensione</w:t>
      </w:r>
      <w:r w:rsidRPr="00056086">
        <w:rPr>
          <w:rFonts w:ascii="Palatino Linotype" w:hAnsi="Palatino Linotype"/>
        </w:rPr>
        <w:t>:</w:t>
      </w:r>
      <w:r w:rsidR="00A1667A" w:rsidRPr="00056086">
        <w:rPr>
          <w:rFonts w:ascii="Palatino Linotype" w:hAnsi="Palatino Linotype"/>
        </w:rPr>
        <w:t xml:space="preserve"> </w:t>
      </w:r>
      <w:r w:rsidR="00A1667A" w:rsidRPr="00056086">
        <w:rPr>
          <w:rFonts w:ascii="Palatino Linotype" w:hAnsi="Palatino Linotype" w:cs="Times New Roman"/>
          <w:shd w:val="clear" w:color="auto" w:fill="FFFFFF"/>
        </w:rPr>
        <w:t xml:space="preserve">Al termine del CI lo studente deve essere in grado di: </w:t>
      </w:r>
    </w:p>
    <w:p w14:paraId="2C65741C" w14:textId="77777777" w:rsidR="00A1667A" w:rsidRPr="00056086" w:rsidRDefault="00A1667A" w:rsidP="00A8672E">
      <w:pPr>
        <w:pStyle w:val="Paragrafoelenco"/>
        <w:numPr>
          <w:ilvl w:val="0"/>
          <w:numId w:val="3"/>
        </w:numPr>
        <w:spacing w:after="0" w:line="240" w:lineRule="auto"/>
        <w:jc w:val="both"/>
        <w:rPr>
          <w:rFonts w:ascii="Palatino Linotype" w:hAnsi="Palatino Linotype" w:cs="Times New Roman"/>
        </w:rPr>
      </w:pPr>
      <w:r w:rsidRPr="00056086">
        <w:rPr>
          <w:rFonts w:ascii="Palatino Linotype" w:hAnsi="Palatino Linotype" w:cs="Times New Roman"/>
        </w:rPr>
        <w:t>Rilevare e valutare criticamente l'evoluzione dei bisogni dell'assistenza pertinenti alla specifica figura professionale; </w:t>
      </w:r>
    </w:p>
    <w:p w14:paraId="4B241303" w14:textId="77777777" w:rsidR="00A1667A" w:rsidRPr="00056086" w:rsidRDefault="00A1667A" w:rsidP="00A8672E">
      <w:pPr>
        <w:pStyle w:val="Paragrafoelenco"/>
        <w:numPr>
          <w:ilvl w:val="0"/>
          <w:numId w:val="3"/>
        </w:numPr>
        <w:spacing w:after="0" w:line="240" w:lineRule="auto"/>
        <w:jc w:val="both"/>
        <w:rPr>
          <w:rFonts w:ascii="Palatino Linotype" w:hAnsi="Palatino Linotype" w:cs="Times New Roman"/>
          <w:b/>
        </w:rPr>
      </w:pPr>
      <w:r w:rsidRPr="00056086">
        <w:rPr>
          <w:rFonts w:ascii="Palatino Linotype" w:hAnsi="Palatino Linotype" w:cs="Times New Roman"/>
          <w:shd w:val="clear" w:color="auto" w:fill="FFFFFF"/>
        </w:rPr>
        <w:t>Conoscere e comprendere i meccanismi di trasmissione dei caratteri ereditari mendeliani e le loro basi cellulari e molecolari e quindi riconoscere, nell’ambito della professione, una potenziale patologia genetica.</w:t>
      </w:r>
    </w:p>
    <w:p w14:paraId="41FA46D0" w14:textId="77777777" w:rsidR="00A1667A" w:rsidRPr="00056086" w:rsidRDefault="00A1667A" w:rsidP="00A8672E">
      <w:pPr>
        <w:pStyle w:val="Paragrafoelenco"/>
        <w:numPr>
          <w:ilvl w:val="0"/>
          <w:numId w:val="3"/>
        </w:numPr>
        <w:spacing w:after="0" w:line="240" w:lineRule="auto"/>
        <w:jc w:val="both"/>
        <w:rPr>
          <w:rFonts w:ascii="Palatino Linotype" w:hAnsi="Palatino Linotype" w:cs="Times New Roman"/>
          <w:bCs/>
        </w:rPr>
      </w:pPr>
      <w:r w:rsidRPr="00056086">
        <w:rPr>
          <w:rFonts w:ascii="Palatino Linotype" w:hAnsi="Palatino Linotype" w:cs="Times New Roman"/>
          <w:bCs/>
        </w:rPr>
        <w:t>Orientarsi nel counseling genetico preconcezionale e prenatale ed essere in grado di individuare caratteristiche fenotipiche che suggeriscano ulteriori approfondimenti clinici.</w:t>
      </w:r>
    </w:p>
    <w:p w14:paraId="397B628B" w14:textId="77777777" w:rsidR="00A1667A" w:rsidRPr="00056086" w:rsidRDefault="00A1667A" w:rsidP="00A1667A">
      <w:pPr>
        <w:pStyle w:val="Paragrafoelenco"/>
        <w:numPr>
          <w:ilvl w:val="0"/>
          <w:numId w:val="3"/>
        </w:numPr>
        <w:spacing w:after="0" w:line="240" w:lineRule="auto"/>
        <w:jc w:val="both"/>
        <w:rPr>
          <w:rFonts w:ascii="Palatino Linotype" w:hAnsi="Palatino Linotype" w:cs="Times New Roman"/>
          <w:b/>
        </w:rPr>
      </w:pPr>
      <w:r w:rsidRPr="00056086">
        <w:rPr>
          <w:rFonts w:ascii="Palatino Linotype" w:hAnsi="Palatino Linotype" w:cs="Times New Roman"/>
          <w:bCs/>
        </w:rPr>
        <w:t>Aver acquisito le conoscenze teoriche e pratiche specifiche per un contesto multidisciplinare e multiprofessionale in ambito ostetrico-ginecologico</w:t>
      </w:r>
      <w:r w:rsidRPr="00056086">
        <w:rPr>
          <w:rFonts w:ascii="Palatino Linotype" w:hAnsi="Palatino Linotype" w:cs="Times New Roman"/>
          <w:b/>
        </w:rPr>
        <w:t>.</w:t>
      </w:r>
    </w:p>
    <w:p w14:paraId="4D804530" w14:textId="77777777" w:rsidR="00A1667A" w:rsidRPr="00056086" w:rsidRDefault="00A1667A" w:rsidP="00A1667A">
      <w:pPr>
        <w:pStyle w:val="Paragrafoelenco"/>
        <w:numPr>
          <w:ilvl w:val="0"/>
          <w:numId w:val="3"/>
        </w:numPr>
        <w:spacing w:after="0" w:line="240" w:lineRule="auto"/>
        <w:jc w:val="both"/>
        <w:rPr>
          <w:rFonts w:ascii="Palatino Linotype" w:hAnsi="Palatino Linotype" w:cs="Times New Roman"/>
          <w:bCs/>
        </w:rPr>
      </w:pPr>
      <w:r w:rsidRPr="00056086">
        <w:rPr>
          <w:rFonts w:ascii="Palatino Linotype" w:hAnsi="Palatino Linotype" w:cs="Times New Roman"/>
          <w:bCs/>
        </w:rPr>
        <w:t>Saper comprendere in autonomia professionale le differenze tra gravidanza a basso e alto rischio e, in base all’eventuale patologia ostetrica, nonché ai dati anamnestici e clinici, il miglior trattamento e approccio da effettuare.</w:t>
      </w:r>
    </w:p>
    <w:p w14:paraId="4CEB2258" w14:textId="77777777" w:rsidR="00A1667A" w:rsidRPr="00056086" w:rsidRDefault="00A1667A" w:rsidP="00A1667A">
      <w:pPr>
        <w:pStyle w:val="Paragrafoelenco"/>
        <w:numPr>
          <w:ilvl w:val="0"/>
          <w:numId w:val="3"/>
        </w:numPr>
        <w:spacing w:after="0" w:line="240" w:lineRule="auto"/>
        <w:ind w:hanging="578"/>
        <w:jc w:val="both"/>
        <w:rPr>
          <w:rFonts w:ascii="Palatino Linotype" w:hAnsi="Palatino Linotype" w:cs="Times New Roman"/>
          <w:bCs/>
        </w:rPr>
      </w:pPr>
      <w:r w:rsidRPr="00056086">
        <w:rPr>
          <w:rFonts w:ascii="Palatino Linotype" w:hAnsi="Palatino Linotype" w:cs="Times New Roman"/>
          <w:bCs/>
        </w:rPr>
        <w:lastRenderedPageBreak/>
        <w:t>Essere in grado di gestire in autonomia la preparazione e l’effettuazione di procedure e di protocolli diagnostico-terapeutici condivisi per la paziente ostetrica che includeranno anche la fase pre-chirurgica, intra-operatoria e post-chirurgica con approccio multidisciplinare e multiprofessionale.</w:t>
      </w:r>
    </w:p>
    <w:p w14:paraId="77F31310" w14:textId="77777777" w:rsidR="00A1667A" w:rsidRPr="00056086" w:rsidRDefault="00A1667A" w:rsidP="00FB1719">
      <w:pPr>
        <w:jc w:val="both"/>
        <w:rPr>
          <w:rFonts w:ascii="Palatino Linotype" w:hAnsi="Palatino Linotype"/>
        </w:rPr>
      </w:pPr>
    </w:p>
    <w:p w14:paraId="7A1FE65A" w14:textId="09222338" w:rsidR="00FB1719" w:rsidRPr="00056086" w:rsidRDefault="00FB1719" w:rsidP="00F14DAC">
      <w:pPr>
        <w:spacing w:after="0" w:line="240" w:lineRule="auto"/>
        <w:jc w:val="both"/>
        <w:rPr>
          <w:rFonts w:ascii="Palatino Linotype" w:hAnsi="Palatino Linotype"/>
          <w:bCs/>
        </w:rPr>
      </w:pPr>
      <w:r w:rsidRPr="00056086">
        <w:rPr>
          <w:rFonts w:ascii="Palatino Linotype" w:hAnsi="Palatino Linotype"/>
          <w:b/>
        </w:rPr>
        <w:t xml:space="preserve">Capacità di applicare  conoscenza e  comprensione : </w:t>
      </w:r>
      <w:r w:rsidR="00D2043E" w:rsidRPr="00056086">
        <w:rPr>
          <w:rFonts w:ascii="Palatino Linotype" w:hAnsi="Palatino Linotype"/>
          <w:b/>
        </w:rPr>
        <w:t xml:space="preserve">Lo </w:t>
      </w:r>
      <w:r w:rsidR="00D2043E" w:rsidRPr="00056086">
        <w:rPr>
          <w:rFonts w:ascii="Palatino Linotype" w:hAnsi="Palatino Linotype" w:cs="Times New Roman"/>
          <w:shd w:val="clear" w:color="auto" w:fill="FFFFFF"/>
        </w:rPr>
        <w:t>studente deve essere in grado di</w:t>
      </w:r>
      <w:r w:rsidR="0034059C">
        <w:rPr>
          <w:rFonts w:ascii="Palatino Linotype" w:hAnsi="Palatino Linotype" w:cs="Times New Roman"/>
          <w:shd w:val="clear" w:color="auto" w:fill="FFFFFF"/>
        </w:rPr>
        <w:t xml:space="preserve"> </w:t>
      </w:r>
      <w:r w:rsidR="00D2043E" w:rsidRPr="00056086">
        <w:rPr>
          <w:rFonts w:ascii="Palatino Linotype" w:hAnsi="Palatino Linotype"/>
          <w:bCs/>
        </w:rPr>
        <w:t xml:space="preserve">applicare le conoscenze avanzate teoriche, scientifiche e professionali nel campo della Fisiopatologia, della Genetica, delle Scienze Infermieristiche e Ostetriche, della Farmacologia Clinica, della terapia delle malattie dell'apparato genitale femminile e della funzione Riproduttiva. Approfondire i  processi assistenziali e ostetrici al fine di progettare modelli innovativi e a forte impatto sulla qualità dell’assistenza per gli utenti. </w:t>
      </w:r>
      <w:r w:rsidR="00D2043E" w:rsidRPr="00056086">
        <w:rPr>
          <w:rFonts w:ascii="Palatino Linotype" w:hAnsi="Palatino Linotype"/>
          <w:bCs/>
        </w:rPr>
        <w:tab/>
        <w:t>Utilizzare modelli teorici per la promozione, il mantenimento e il recupero della salute della donna, del neonato e della comunità. Pianificare l’erogazione dell’assistenza valutando i progressi delle cure in collaborazione con il team di cura interdisciplinare. Interpretare ed applicare i risultati della ricerca e collegare i processi per erogare assistenza sicura. Far acquisire autonomamente maggiori livelli di specializzazione in assistenza infermieristica e ostetrica attraverso l'approfondimento dei diversi moduli del corso integrato</w:t>
      </w:r>
    </w:p>
    <w:p w14:paraId="6A17178F" w14:textId="77777777" w:rsidR="00F14DAC" w:rsidRDefault="00F14DAC" w:rsidP="00F14DAC">
      <w:pPr>
        <w:spacing w:after="0" w:line="240" w:lineRule="auto"/>
        <w:jc w:val="both"/>
        <w:rPr>
          <w:rFonts w:ascii="Palatino Linotype" w:hAnsi="Palatino Linotype"/>
          <w:b/>
          <w:bCs/>
        </w:rPr>
      </w:pPr>
    </w:p>
    <w:p w14:paraId="57EFA947" w14:textId="3DA47B33" w:rsidR="00D2043E" w:rsidRPr="00056086" w:rsidRDefault="00FB1719" w:rsidP="00F14DAC">
      <w:pPr>
        <w:spacing w:after="0" w:line="240" w:lineRule="auto"/>
        <w:jc w:val="both"/>
        <w:rPr>
          <w:rFonts w:ascii="Palatino Linotype" w:hAnsi="Palatino Linotype"/>
          <w:bCs/>
        </w:rPr>
      </w:pPr>
      <w:r w:rsidRPr="00056086">
        <w:rPr>
          <w:rFonts w:ascii="Palatino Linotype" w:hAnsi="Palatino Linotype"/>
          <w:b/>
          <w:bCs/>
        </w:rPr>
        <w:t>Autonomia di giudizio:</w:t>
      </w:r>
      <w:r w:rsidRPr="00056086">
        <w:rPr>
          <w:rFonts w:ascii="Palatino Linotype" w:hAnsi="Palatino Linotype"/>
        </w:rPr>
        <w:t xml:space="preserve"> </w:t>
      </w:r>
      <w:r w:rsidR="005F2C53" w:rsidRPr="00056086">
        <w:rPr>
          <w:rFonts w:ascii="Palatino Linotype" w:hAnsi="Palatino Linotype"/>
          <w:color w:val="000000"/>
          <w:shd w:val="clear" w:color="auto" w:fill="FFFFFF"/>
        </w:rPr>
        <w:t xml:space="preserve">Lo studente del CI  di </w:t>
      </w:r>
      <w:r w:rsidR="005F2C53" w:rsidRPr="00056086">
        <w:rPr>
          <w:rFonts w:ascii="Palatino Linotype" w:hAnsi="Palatino Linotype" w:cs="Times New Roman"/>
        </w:rPr>
        <w:t>SCIENZE OSTETRICHE E GINECOLOGICHE  SPECIALISTICHE</w:t>
      </w:r>
      <w:r w:rsidR="005F2C53" w:rsidRPr="00056086">
        <w:rPr>
          <w:rFonts w:ascii="Palatino Linotype" w:hAnsi="Palatino Linotype"/>
          <w:color w:val="000000"/>
          <w:shd w:val="clear" w:color="auto" w:fill="FFFFFF"/>
        </w:rPr>
        <w:t xml:space="preserve"> dovrà sviluppare autonomia di giudizio e conseguire le seguenti abilità: </w:t>
      </w:r>
      <w:r w:rsidR="005F2C53" w:rsidRPr="00056086">
        <w:rPr>
          <w:rFonts w:ascii="Palatino Linotype" w:hAnsi="Palatino Linotype"/>
          <w:bCs/>
          <w:color w:val="000000"/>
          <w:shd w:val="clear" w:color="auto" w:fill="FFFFFF"/>
        </w:rPr>
        <w:t xml:space="preserve"> attuare assistenza infermieristica </w:t>
      </w:r>
      <w:r w:rsidR="005F2C53" w:rsidRPr="00056086">
        <w:rPr>
          <w:rFonts w:ascii="Palatino Linotype" w:hAnsi="Palatino Linotype"/>
          <w:bCs/>
        </w:rPr>
        <w:t>applicando</w:t>
      </w:r>
      <w:r w:rsidR="00D2043E" w:rsidRPr="00056086">
        <w:rPr>
          <w:rFonts w:ascii="Palatino Linotype" w:hAnsi="Palatino Linotype"/>
          <w:bCs/>
        </w:rPr>
        <w:t xml:space="preserve"> le conoscenze (sotto il profilo preventivo, diagnostico e terapeutico) nell’ambito della fisiopatologia, della clinica e della terapia delle malattie dell’apparato genitale femminile e della funzione riproduttiva nelle varie fasi della vita della donna (adolescenza, età fertile, gravidanza, post-menopausa) al fine di poter raggiungere le competenze professionali specifiche con capacità di comprensione teorica-assistenziale con autonomia di giudizio e abilità comunicativa inter- e intra-professionale in ambito ostetrico-ginecologico.</w:t>
      </w:r>
    </w:p>
    <w:p w14:paraId="18433873" w14:textId="77777777" w:rsidR="00F14DAC" w:rsidRDefault="00F14DAC" w:rsidP="005F2C53">
      <w:pPr>
        <w:spacing w:after="0" w:line="240" w:lineRule="auto"/>
        <w:jc w:val="both"/>
        <w:rPr>
          <w:rFonts w:ascii="Palatino Linotype" w:hAnsi="Palatino Linotype"/>
          <w:b/>
          <w:bCs/>
        </w:rPr>
      </w:pPr>
    </w:p>
    <w:p w14:paraId="12B48F4B" w14:textId="2FD1A211" w:rsidR="00D2043E" w:rsidRPr="00056086" w:rsidRDefault="00FB1719" w:rsidP="005F2C53">
      <w:pPr>
        <w:spacing w:after="0" w:line="240" w:lineRule="auto"/>
        <w:jc w:val="both"/>
        <w:rPr>
          <w:rFonts w:ascii="Palatino Linotype" w:hAnsi="Palatino Linotype"/>
          <w:color w:val="000000"/>
          <w:shd w:val="clear" w:color="auto" w:fill="FFFFFF"/>
        </w:rPr>
      </w:pPr>
      <w:r w:rsidRPr="00056086">
        <w:rPr>
          <w:rFonts w:ascii="Palatino Linotype" w:hAnsi="Palatino Linotype"/>
          <w:b/>
          <w:bCs/>
        </w:rPr>
        <w:t>Abilità comunicative</w:t>
      </w:r>
      <w:r w:rsidRPr="00056086">
        <w:rPr>
          <w:rFonts w:ascii="Palatino Linotype" w:hAnsi="Palatino Linotype"/>
        </w:rPr>
        <w:t xml:space="preserve">: </w:t>
      </w:r>
      <w:r w:rsidR="005F2C53" w:rsidRPr="00056086">
        <w:rPr>
          <w:rFonts w:ascii="Palatino Linotype" w:hAnsi="Palatino Linotype"/>
          <w:color w:val="000000"/>
          <w:shd w:val="clear" w:color="auto" w:fill="FFFFFF"/>
        </w:rPr>
        <w:t>Lo studente</w:t>
      </w:r>
      <w:r w:rsidR="00D2043E" w:rsidRPr="00056086">
        <w:rPr>
          <w:rFonts w:ascii="Palatino Linotype" w:hAnsi="Palatino Linotype"/>
          <w:color w:val="000000"/>
          <w:shd w:val="clear" w:color="auto" w:fill="FFFFFF"/>
        </w:rPr>
        <w:t xml:space="preserve"> del CI  </w:t>
      </w:r>
      <w:r w:rsidR="005F2C53" w:rsidRPr="00056086">
        <w:rPr>
          <w:rFonts w:ascii="Palatino Linotype" w:hAnsi="Palatino Linotype"/>
          <w:color w:val="000000"/>
          <w:shd w:val="clear" w:color="auto" w:fill="FFFFFF"/>
        </w:rPr>
        <w:t xml:space="preserve">di </w:t>
      </w:r>
      <w:r w:rsidR="005F2C53" w:rsidRPr="00056086">
        <w:rPr>
          <w:rFonts w:ascii="Palatino Linotype" w:hAnsi="Palatino Linotype" w:cs="Times New Roman"/>
        </w:rPr>
        <w:t>SCIENZE OSTETRICHE E GINECOLOGICHE  SPECIALISTICHE</w:t>
      </w:r>
      <w:r w:rsidR="005F2C53" w:rsidRPr="00056086">
        <w:rPr>
          <w:rFonts w:ascii="Palatino Linotype" w:hAnsi="Palatino Linotype"/>
          <w:color w:val="000000"/>
          <w:shd w:val="clear" w:color="auto" w:fill="FFFFFF"/>
        </w:rPr>
        <w:t xml:space="preserve"> </w:t>
      </w:r>
      <w:r w:rsidR="00D2043E" w:rsidRPr="00056086">
        <w:rPr>
          <w:rFonts w:ascii="Palatino Linotype" w:hAnsi="Palatino Linotype"/>
          <w:color w:val="000000"/>
          <w:shd w:val="clear" w:color="auto" w:fill="FFFFFF"/>
        </w:rPr>
        <w:t>dovr</w:t>
      </w:r>
      <w:r w:rsidR="005F2C53" w:rsidRPr="00056086">
        <w:rPr>
          <w:rFonts w:ascii="Palatino Linotype" w:hAnsi="Palatino Linotype"/>
          <w:color w:val="000000"/>
          <w:shd w:val="clear" w:color="auto" w:fill="FFFFFF"/>
        </w:rPr>
        <w:t>à</w:t>
      </w:r>
      <w:r w:rsidR="00D2043E" w:rsidRPr="00056086">
        <w:rPr>
          <w:rFonts w:ascii="Palatino Linotype" w:hAnsi="Palatino Linotype"/>
          <w:color w:val="000000"/>
          <w:shd w:val="clear" w:color="auto" w:fill="FFFFFF"/>
        </w:rPr>
        <w:t xml:space="preserve"> essere in grado di sviluppare le </w:t>
      </w:r>
      <w:r w:rsidR="005F2C53" w:rsidRPr="00056086">
        <w:rPr>
          <w:rFonts w:ascii="Palatino Linotype" w:hAnsi="Palatino Linotype"/>
          <w:color w:val="000000"/>
          <w:shd w:val="clear" w:color="auto" w:fill="FFFFFF"/>
        </w:rPr>
        <w:t>diverse</w:t>
      </w:r>
      <w:r w:rsidR="00D2043E" w:rsidRPr="00056086">
        <w:rPr>
          <w:rFonts w:ascii="Palatino Linotype" w:hAnsi="Palatino Linotype"/>
          <w:color w:val="000000"/>
          <w:shd w:val="clear" w:color="auto" w:fill="FFFFFF"/>
        </w:rPr>
        <w:t xml:space="preserve"> abilità comunicative:</w:t>
      </w:r>
      <w:r w:rsidR="005F2C53" w:rsidRPr="00056086">
        <w:rPr>
          <w:rFonts w:ascii="Palatino Linotype" w:hAnsi="Palatino Linotype"/>
          <w:color w:val="000000"/>
          <w:shd w:val="clear" w:color="auto" w:fill="FFFFFF"/>
        </w:rPr>
        <w:t xml:space="preserve"> </w:t>
      </w:r>
      <w:r w:rsidR="00D2043E" w:rsidRPr="00056086">
        <w:rPr>
          <w:rFonts w:ascii="Palatino Linotype" w:hAnsi="Palatino Linotype"/>
          <w:color w:val="000000"/>
          <w:shd w:val="clear" w:color="auto" w:fill="FFFFFF"/>
        </w:rPr>
        <w:t>abilità di comunicazione appropriate con gli utenti e con le loro famiglie, e/o con altri professionisti sanitari in forma appropriata verbale, non verbale e scritta</w:t>
      </w:r>
      <w:r w:rsidR="005F2C53" w:rsidRPr="00056086">
        <w:rPr>
          <w:rFonts w:ascii="Palatino Linotype" w:hAnsi="Palatino Linotype"/>
          <w:color w:val="000000"/>
          <w:shd w:val="clear" w:color="auto" w:fill="FFFFFF"/>
        </w:rPr>
        <w:t xml:space="preserve">. </w:t>
      </w:r>
      <w:r w:rsidR="00D2043E" w:rsidRPr="00056086">
        <w:rPr>
          <w:rFonts w:ascii="Palatino Linotype" w:hAnsi="Palatino Linotype"/>
          <w:color w:val="000000"/>
          <w:shd w:val="clear" w:color="auto" w:fill="FFFFFF"/>
        </w:rPr>
        <w:t xml:space="preserve">Utilizzare principi di insegnamento e apprendimento per interventi informativi o educativi rivolti ai singoli utenti, alle famiglie e a gruppi al fine di promuovere </w:t>
      </w:r>
      <w:r w:rsidR="005F2C53" w:rsidRPr="00056086">
        <w:rPr>
          <w:rFonts w:ascii="Palatino Linotype" w:hAnsi="Palatino Linotype"/>
          <w:color w:val="000000"/>
          <w:shd w:val="clear" w:color="auto" w:fill="FFFFFF"/>
        </w:rPr>
        <w:t xml:space="preserve">stili di vita </w:t>
      </w:r>
      <w:r w:rsidR="00D2043E" w:rsidRPr="00056086">
        <w:rPr>
          <w:rFonts w:ascii="Palatino Linotype" w:hAnsi="Palatino Linotype"/>
          <w:color w:val="000000"/>
          <w:shd w:val="clear" w:color="auto" w:fill="FFFFFF"/>
        </w:rPr>
        <w:t>corretti, ridurre i fattori di rischio, promuovere abilità di autocura in particolare per le persone affette da malattie croniche</w:t>
      </w:r>
      <w:r w:rsidR="005F2C53" w:rsidRPr="00056086">
        <w:rPr>
          <w:rFonts w:ascii="Palatino Linotype" w:hAnsi="Palatino Linotype"/>
          <w:color w:val="000000"/>
          <w:shd w:val="clear" w:color="auto" w:fill="FFFFFF"/>
        </w:rPr>
        <w:t>. D</w:t>
      </w:r>
      <w:r w:rsidR="00D2043E" w:rsidRPr="00056086">
        <w:rPr>
          <w:rFonts w:ascii="Palatino Linotype" w:hAnsi="Palatino Linotype"/>
          <w:color w:val="000000"/>
          <w:shd w:val="clear" w:color="auto" w:fill="FFFFFF"/>
        </w:rPr>
        <w:t xml:space="preserve">imostrare abilità comunicative efficaci e collaborare con gruppo interdisciplinare di </w:t>
      </w:r>
      <w:r w:rsidR="005F2C53" w:rsidRPr="00056086">
        <w:rPr>
          <w:rFonts w:ascii="Palatino Linotype" w:hAnsi="Palatino Linotype"/>
          <w:color w:val="000000"/>
          <w:shd w:val="clear" w:color="auto" w:fill="FFFFFF"/>
        </w:rPr>
        <w:t>per la cura dei pazienti</w:t>
      </w:r>
      <w:r w:rsidR="00D2043E" w:rsidRPr="00056086">
        <w:rPr>
          <w:rFonts w:ascii="Palatino Linotype" w:hAnsi="Palatino Linotype"/>
          <w:color w:val="000000"/>
          <w:shd w:val="clear" w:color="auto" w:fill="FFFFFF"/>
        </w:rPr>
        <w:t>.</w:t>
      </w:r>
    </w:p>
    <w:p w14:paraId="491AC7CE" w14:textId="77777777" w:rsidR="00F14DAC" w:rsidRDefault="00F14DAC" w:rsidP="00A8672E">
      <w:pPr>
        <w:spacing w:after="0" w:line="240" w:lineRule="auto"/>
        <w:rPr>
          <w:rFonts w:ascii="Palatino Linotype" w:hAnsi="Palatino Linotype"/>
          <w:b/>
          <w:bCs/>
        </w:rPr>
      </w:pPr>
    </w:p>
    <w:p w14:paraId="0785F39C" w14:textId="503CD741" w:rsidR="00FB1719" w:rsidRPr="00056086" w:rsidRDefault="00FB1719" w:rsidP="00A8672E">
      <w:pPr>
        <w:spacing w:after="0" w:line="240" w:lineRule="auto"/>
        <w:rPr>
          <w:rFonts w:ascii="Palatino Linotype" w:hAnsi="Palatino Linotype"/>
        </w:rPr>
      </w:pPr>
      <w:r w:rsidRPr="00056086">
        <w:rPr>
          <w:rFonts w:ascii="Palatino Linotype" w:hAnsi="Palatino Linotype"/>
          <w:b/>
          <w:bCs/>
        </w:rPr>
        <w:t>Capacità di apprendimento:</w:t>
      </w:r>
      <w:r w:rsidRPr="00056086">
        <w:rPr>
          <w:rFonts w:ascii="Palatino Linotype" w:hAnsi="Palatino Linotype"/>
        </w:rPr>
        <w:t xml:space="preserve"> </w:t>
      </w:r>
      <w:r w:rsidR="005F2C53" w:rsidRPr="00056086">
        <w:rPr>
          <w:rFonts w:ascii="Palatino Linotype" w:hAnsi="Palatino Linotype"/>
          <w:color w:val="000000"/>
          <w:shd w:val="clear" w:color="auto" w:fill="FFFFFF"/>
        </w:rPr>
        <w:t xml:space="preserve">Lo studente del CI  di </w:t>
      </w:r>
      <w:r w:rsidR="005F2C53" w:rsidRPr="00056086">
        <w:rPr>
          <w:rFonts w:ascii="Palatino Linotype" w:hAnsi="Palatino Linotype" w:cs="Times New Roman"/>
        </w:rPr>
        <w:t>SCIENZE OSTETRICHE E GINECOLOGICHE  SPECIALISTICHE</w:t>
      </w:r>
      <w:r w:rsidR="005F2C53" w:rsidRPr="00056086">
        <w:rPr>
          <w:rFonts w:ascii="Palatino Linotype" w:hAnsi="Palatino Linotype"/>
          <w:color w:val="000000"/>
          <w:shd w:val="clear" w:color="auto" w:fill="FFFFFF"/>
        </w:rPr>
        <w:t xml:space="preserve"> dovrà essere in grado di sviluppare le seguenti abilità di apprendimento</w:t>
      </w:r>
      <w:r w:rsidR="005F2C53" w:rsidRPr="00056086">
        <w:rPr>
          <w:rFonts w:ascii="Palatino Linotype" w:hAnsi="Palatino Linotype"/>
        </w:rPr>
        <w:t>:</w:t>
      </w:r>
    </w:p>
    <w:p w14:paraId="0F1335B7" w14:textId="32D6E962" w:rsidR="005F2C53" w:rsidRPr="00056086" w:rsidRDefault="005F2C53" w:rsidP="00A8672E">
      <w:pPr>
        <w:pStyle w:val="Paragrafoelenco"/>
        <w:numPr>
          <w:ilvl w:val="0"/>
          <w:numId w:val="4"/>
        </w:numPr>
        <w:spacing w:after="0" w:line="240" w:lineRule="auto"/>
        <w:rPr>
          <w:rFonts w:ascii="Palatino Linotype" w:hAnsi="Palatino Linotype"/>
        </w:rPr>
      </w:pPr>
      <w:r w:rsidRPr="00056086">
        <w:rPr>
          <w:rFonts w:ascii="Palatino Linotype" w:hAnsi="Palatino Linotype"/>
        </w:rPr>
        <w:t>abilità di studio indipendente ricercando opportunità di autoapprendimento;</w:t>
      </w:r>
    </w:p>
    <w:p w14:paraId="40F2B980" w14:textId="3BC13CAD" w:rsidR="005F2C53" w:rsidRPr="00056086" w:rsidRDefault="005F2C53" w:rsidP="00A8672E">
      <w:pPr>
        <w:pStyle w:val="Paragrafoelenco"/>
        <w:numPr>
          <w:ilvl w:val="0"/>
          <w:numId w:val="4"/>
        </w:numPr>
        <w:spacing w:after="0" w:line="240" w:lineRule="auto"/>
        <w:rPr>
          <w:rFonts w:ascii="Palatino Linotype" w:hAnsi="Palatino Linotype"/>
        </w:rPr>
      </w:pPr>
      <w:r w:rsidRPr="00056086">
        <w:rPr>
          <w:rFonts w:ascii="Palatino Linotype" w:hAnsi="Palatino Linotype"/>
        </w:rPr>
        <w:t>capacità di porsi, in maniera critica, interrogativi derivanti dallo studio delle discipline del CI</w:t>
      </w:r>
      <w:r w:rsidR="00173161" w:rsidRPr="00056086">
        <w:rPr>
          <w:rFonts w:ascii="Palatino Linotype" w:hAnsi="Palatino Linotype"/>
        </w:rPr>
        <w:t>.</w:t>
      </w:r>
    </w:p>
    <w:p w14:paraId="6C632350" w14:textId="77777777" w:rsidR="005F2C53" w:rsidRDefault="005F2C53" w:rsidP="00FB1719">
      <w:pPr>
        <w:rPr>
          <w:rFonts w:ascii="Palatino Linotype" w:hAnsi="Palatino Linotype"/>
        </w:rPr>
      </w:pPr>
    </w:p>
    <w:p w14:paraId="5E18FD0E" w14:textId="77777777" w:rsidR="00F14DAC" w:rsidRDefault="00F14DAC" w:rsidP="00FB1719">
      <w:pPr>
        <w:rPr>
          <w:rFonts w:ascii="Palatino Linotype" w:hAnsi="Palatino Linotype"/>
        </w:rPr>
      </w:pPr>
    </w:p>
    <w:p w14:paraId="211E5E84" w14:textId="77777777" w:rsidR="00D33D6D" w:rsidRDefault="00D33D6D" w:rsidP="00FB1719">
      <w:pPr>
        <w:rPr>
          <w:rFonts w:ascii="Palatino Linotype" w:hAnsi="Palatino Linotype"/>
        </w:rPr>
      </w:pPr>
    </w:p>
    <w:p w14:paraId="37BB6BA2" w14:textId="77777777" w:rsidR="004B6358" w:rsidRDefault="004B6358" w:rsidP="00FB1719">
      <w:pPr>
        <w:rPr>
          <w:rFonts w:ascii="Palatino Linotype" w:hAnsi="Palatino Linotype"/>
        </w:rPr>
      </w:pPr>
    </w:p>
    <w:p w14:paraId="430835B2" w14:textId="77777777" w:rsidR="00F14DAC" w:rsidRDefault="00F14DAC" w:rsidP="00FB1719">
      <w:pPr>
        <w:rPr>
          <w:rFonts w:ascii="Palatino Linotype" w:hAnsi="Palatino Linotype"/>
        </w:rPr>
      </w:pPr>
    </w:p>
    <w:p w14:paraId="3AA1F0B2" w14:textId="720C933B" w:rsidR="00FB1719" w:rsidRPr="00FE6ED6" w:rsidRDefault="00FB1719" w:rsidP="00FB1719">
      <w:pPr>
        <w:jc w:val="center"/>
        <w:rPr>
          <w:rFonts w:ascii="Palatino Linotype" w:hAnsi="Palatino Linotype"/>
          <w:b/>
          <w:bCs/>
        </w:rPr>
      </w:pPr>
      <w:r w:rsidRPr="00FE6ED6">
        <w:rPr>
          <w:rFonts w:ascii="Palatino Linotype" w:hAnsi="Palatino Linotype"/>
          <w:b/>
          <w:bCs/>
        </w:rPr>
        <w:lastRenderedPageBreak/>
        <w:t>PROGRAMMI</w:t>
      </w:r>
    </w:p>
    <w:tbl>
      <w:tblPr>
        <w:tblStyle w:val="Grigliatabella"/>
        <w:tblW w:w="0" w:type="auto"/>
        <w:tblLook w:val="04A0" w:firstRow="1" w:lastRow="0" w:firstColumn="1" w:lastColumn="0" w:noHBand="0" w:noVBand="1"/>
      </w:tblPr>
      <w:tblGrid>
        <w:gridCol w:w="4390"/>
        <w:gridCol w:w="283"/>
        <w:gridCol w:w="4678"/>
        <w:gridCol w:w="277"/>
      </w:tblGrid>
      <w:tr w:rsidR="0003719B" w:rsidRPr="00173161" w14:paraId="762BF311" w14:textId="77777777" w:rsidTr="007A64BA">
        <w:trPr>
          <w:trHeight w:val="345"/>
        </w:trPr>
        <w:tc>
          <w:tcPr>
            <w:tcW w:w="4673" w:type="dxa"/>
            <w:gridSpan w:val="2"/>
            <w:tcBorders>
              <w:top w:val="single" w:sz="4" w:space="0" w:color="auto"/>
              <w:left w:val="single" w:sz="4" w:space="0" w:color="auto"/>
              <w:bottom w:val="nil"/>
              <w:right w:val="nil"/>
            </w:tcBorders>
          </w:tcPr>
          <w:p w14:paraId="6EA30C3F" w14:textId="0985D211" w:rsidR="0003719B" w:rsidRPr="00173161" w:rsidRDefault="0003719B" w:rsidP="00173161">
            <w:pPr>
              <w:pStyle w:val="Paragrafoelenco"/>
              <w:ind w:left="0"/>
              <w:jc w:val="center"/>
              <w:rPr>
                <w:rFonts w:ascii="Palatino Linotype" w:hAnsi="Palatino Linotype" w:cs="DejaVuSans"/>
                <w:sz w:val="20"/>
                <w:szCs w:val="20"/>
              </w:rPr>
            </w:pPr>
            <w:r w:rsidRPr="00173161">
              <w:rPr>
                <w:rFonts w:ascii="Palatino Linotype" w:hAnsi="Palatino Linotype"/>
                <w:b/>
                <w:sz w:val="20"/>
                <w:szCs w:val="20"/>
              </w:rPr>
              <w:t>FARMACOLOGIA</w:t>
            </w:r>
          </w:p>
        </w:tc>
        <w:tc>
          <w:tcPr>
            <w:tcW w:w="4955" w:type="dxa"/>
            <w:gridSpan w:val="2"/>
            <w:tcBorders>
              <w:top w:val="single" w:sz="4" w:space="0" w:color="auto"/>
              <w:left w:val="nil"/>
              <w:bottom w:val="nil"/>
              <w:right w:val="single" w:sz="4" w:space="0" w:color="auto"/>
            </w:tcBorders>
          </w:tcPr>
          <w:p w14:paraId="0019BB1D" w14:textId="15DC22F1" w:rsidR="0003719B" w:rsidRPr="00173161" w:rsidRDefault="0003719B" w:rsidP="00173161">
            <w:pPr>
              <w:jc w:val="center"/>
              <w:rPr>
                <w:rFonts w:ascii="Palatino Linotype" w:hAnsi="Palatino Linotype"/>
                <w:b/>
                <w:sz w:val="20"/>
                <w:szCs w:val="20"/>
              </w:rPr>
            </w:pPr>
            <w:r w:rsidRPr="00173161">
              <w:rPr>
                <w:rFonts w:ascii="Palatino Linotype" w:hAnsi="Palatino Linotype"/>
                <w:b/>
                <w:sz w:val="20"/>
                <w:szCs w:val="20"/>
              </w:rPr>
              <w:t>PROF.</w:t>
            </w:r>
            <w:r w:rsidR="0064474F" w:rsidRPr="00173161">
              <w:rPr>
                <w:rFonts w:ascii="Palatino Linotype" w:hAnsi="Palatino Linotype"/>
                <w:b/>
                <w:sz w:val="20"/>
                <w:szCs w:val="20"/>
              </w:rPr>
              <w:t>SSA</w:t>
            </w:r>
            <w:r w:rsidRPr="00173161">
              <w:rPr>
                <w:rFonts w:ascii="Palatino Linotype" w:hAnsi="Palatino Linotype"/>
                <w:b/>
                <w:sz w:val="20"/>
                <w:szCs w:val="20"/>
              </w:rPr>
              <w:t xml:space="preserve">  RITA CITRARO</w:t>
            </w:r>
          </w:p>
        </w:tc>
      </w:tr>
      <w:tr w:rsidR="0003719B" w:rsidRPr="00173161" w14:paraId="2D142D5F" w14:textId="77777777" w:rsidTr="007A64BA">
        <w:tc>
          <w:tcPr>
            <w:tcW w:w="9351" w:type="dxa"/>
            <w:gridSpan w:val="3"/>
            <w:tcBorders>
              <w:top w:val="single" w:sz="4" w:space="0" w:color="auto"/>
              <w:left w:val="single" w:sz="4" w:space="0" w:color="auto"/>
              <w:bottom w:val="single" w:sz="4" w:space="0" w:color="auto"/>
              <w:right w:val="nil"/>
            </w:tcBorders>
          </w:tcPr>
          <w:p w14:paraId="32D48746" w14:textId="2AB206F2" w:rsidR="0064474F" w:rsidRPr="00173161" w:rsidRDefault="0003719B" w:rsidP="00173161">
            <w:pPr>
              <w:tabs>
                <w:tab w:val="left" w:pos="567"/>
              </w:tabs>
              <w:jc w:val="both"/>
              <w:rPr>
                <w:rFonts w:ascii="Palatino Linotype" w:hAnsi="Palatino Linotype" w:cs="Times New Roman"/>
                <w:i/>
                <w:sz w:val="20"/>
                <w:szCs w:val="20"/>
              </w:rPr>
            </w:pPr>
            <w:r w:rsidRPr="00173161">
              <w:rPr>
                <w:rFonts w:ascii="Palatino Linotype" w:hAnsi="Palatino Linotype" w:cs="Times New Roman"/>
                <w:sz w:val="20"/>
                <w:szCs w:val="20"/>
              </w:rPr>
              <w:t>Introduzione: Sviluppo e natura dei farmaci. Farmaco equivalente e biosimilare</w:t>
            </w:r>
            <w:r w:rsidR="0064474F" w:rsidRPr="00173161">
              <w:rPr>
                <w:rFonts w:ascii="Palatino Linotype" w:hAnsi="Palatino Linotype" w:cs="Times New Roman"/>
                <w:sz w:val="20"/>
                <w:szCs w:val="20"/>
              </w:rPr>
              <w:t xml:space="preserve">. Famaci antimicotici </w:t>
            </w:r>
          </w:p>
          <w:p w14:paraId="0F18C17A" w14:textId="2CB4B489" w:rsidR="0003719B" w:rsidRPr="00173161" w:rsidRDefault="0064474F" w:rsidP="00173161">
            <w:pPr>
              <w:tabs>
                <w:tab w:val="left" w:pos="567"/>
              </w:tabs>
              <w:jc w:val="both"/>
              <w:rPr>
                <w:rFonts w:ascii="Palatino Linotype" w:hAnsi="Palatino Linotype" w:cs="DejaVuSans"/>
                <w:sz w:val="20"/>
                <w:szCs w:val="20"/>
              </w:rPr>
            </w:pPr>
            <w:r w:rsidRPr="00173161">
              <w:rPr>
                <w:rFonts w:ascii="Palatino Linotype" w:hAnsi="Palatino Linotype" w:cs="Times New Roman"/>
                <w:sz w:val="20"/>
                <w:szCs w:val="20"/>
              </w:rPr>
              <w:t>Farmaci biologici in Pneumologia dermatologia, gastroenterologia, reumatologia e oncologia Farmaci Anti-iperuricemici – Antigottosi. Farmaci Antivirali.</w:t>
            </w:r>
            <w:r w:rsidR="00D33D6D" w:rsidRPr="00173161">
              <w:rPr>
                <w:rFonts w:ascii="Palatino Linotype" w:hAnsi="Palatino Linotype" w:cs="Times New Roman"/>
                <w:sz w:val="20"/>
                <w:szCs w:val="20"/>
              </w:rPr>
              <w:t xml:space="preserve"> Fasi della Sperimentazione clinica dei farmaci, protocollo, consenso informato e linee guida di buona pratica clinica (Good Clinical Practice; GCP). Ruolo e compiti dei Comitati etici per la sperimentazione clinica dei farmaci. Criteri metodologici, compiti e organizzazione della Farmacovigilanza. Farmaci immuno/oncologici</w:t>
            </w:r>
            <w:r w:rsidR="00D33D6D">
              <w:rPr>
                <w:rFonts w:ascii="Palatino Linotype" w:hAnsi="Palatino Linotype" w:cs="Times New Roman"/>
                <w:sz w:val="20"/>
                <w:szCs w:val="20"/>
              </w:rPr>
              <w:t>.</w:t>
            </w:r>
            <w:r w:rsidR="00D33D6D" w:rsidRPr="00173161">
              <w:rPr>
                <w:rFonts w:ascii="Palatino Linotype" w:hAnsi="Palatino Linotype"/>
                <w:bCs/>
                <w:sz w:val="20"/>
                <w:szCs w:val="20"/>
              </w:rPr>
              <w:t xml:space="preserve"> Interazioni tra farmaci e loro meccanismi. Terapia antibiotica nella era dell’antibiotico resistenza. </w:t>
            </w:r>
            <w:r w:rsidR="00D33D6D" w:rsidRPr="00173161">
              <w:rPr>
                <w:rFonts w:ascii="Palatino Linotype" w:hAnsi="Palatino Linotype" w:cs="Times New Roman"/>
                <w:sz w:val="20"/>
                <w:szCs w:val="20"/>
              </w:rPr>
              <w:t>Tossicodipendenza e sostanze d’abuso. Farmaci Antiemetici</w:t>
            </w:r>
          </w:p>
        </w:tc>
        <w:tc>
          <w:tcPr>
            <w:tcW w:w="277" w:type="dxa"/>
            <w:tcBorders>
              <w:top w:val="single" w:sz="4" w:space="0" w:color="auto"/>
              <w:left w:val="nil"/>
              <w:bottom w:val="single" w:sz="4" w:space="0" w:color="auto"/>
              <w:right w:val="single" w:sz="4" w:space="0" w:color="auto"/>
            </w:tcBorders>
          </w:tcPr>
          <w:p w14:paraId="43C30E9B" w14:textId="77777777" w:rsidR="0003719B" w:rsidRPr="00173161" w:rsidRDefault="0003719B" w:rsidP="00173161">
            <w:pPr>
              <w:rPr>
                <w:rFonts w:ascii="Palatino Linotype" w:hAnsi="Palatino Linotype"/>
                <w:b/>
                <w:sz w:val="20"/>
                <w:szCs w:val="20"/>
              </w:rPr>
            </w:pPr>
          </w:p>
        </w:tc>
      </w:tr>
      <w:tr w:rsidR="0003719B" w:rsidRPr="00173161" w14:paraId="0BA33711" w14:textId="77777777" w:rsidTr="007A64BA">
        <w:tc>
          <w:tcPr>
            <w:tcW w:w="4390" w:type="dxa"/>
            <w:tcBorders>
              <w:top w:val="single" w:sz="4" w:space="0" w:color="auto"/>
              <w:left w:val="single" w:sz="4" w:space="0" w:color="auto"/>
              <w:bottom w:val="single" w:sz="4" w:space="0" w:color="auto"/>
              <w:right w:val="nil"/>
            </w:tcBorders>
          </w:tcPr>
          <w:p w14:paraId="7A1D5FEA" w14:textId="1B25B7D7" w:rsidR="0003719B" w:rsidRPr="00173161" w:rsidRDefault="0003719B" w:rsidP="00173161">
            <w:pPr>
              <w:pStyle w:val="Paragrafoelenco"/>
              <w:ind w:left="0"/>
              <w:jc w:val="center"/>
              <w:rPr>
                <w:rFonts w:ascii="Palatino Linotype" w:hAnsi="Palatino Linotype" w:cs="DejaVuSans"/>
                <w:b/>
                <w:bCs/>
                <w:sz w:val="20"/>
                <w:szCs w:val="20"/>
              </w:rPr>
            </w:pPr>
            <w:r w:rsidRPr="00173161">
              <w:rPr>
                <w:rFonts w:ascii="Palatino Linotype" w:hAnsi="Palatino Linotype" w:cs="DejaVuSans"/>
                <w:b/>
                <w:bCs/>
                <w:sz w:val="20"/>
                <w:szCs w:val="20"/>
              </w:rPr>
              <w:t>GENETICA MEDICA</w:t>
            </w:r>
          </w:p>
        </w:tc>
        <w:tc>
          <w:tcPr>
            <w:tcW w:w="5238" w:type="dxa"/>
            <w:gridSpan w:val="3"/>
            <w:tcBorders>
              <w:top w:val="single" w:sz="4" w:space="0" w:color="auto"/>
              <w:left w:val="nil"/>
              <w:bottom w:val="single" w:sz="4" w:space="0" w:color="auto"/>
              <w:right w:val="single" w:sz="4" w:space="0" w:color="auto"/>
            </w:tcBorders>
          </w:tcPr>
          <w:p w14:paraId="53F57C02" w14:textId="2CC4A045" w:rsidR="0003719B" w:rsidRPr="00173161" w:rsidRDefault="00B625A8" w:rsidP="00173161">
            <w:pPr>
              <w:jc w:val="center"/>
              <w:rPr>
                <w:rFonts w:ascii="Palatino Linotype" w:hAnsi="Palatino Linotype"/>
                <w:b/>
                <w:sz w:val="20"/>
                <w:szCs w:val="20"/>
              </w:rPr>
            </w:pPr>
            <w:r w:rsidRPr="00173161">
              <w:rPr>
                <w:rFonts w:ascii="Palatino Linotype" w:hAnsi="Palatino Linotype"/>
                <w:b/>
                <w:sz w:val="20"/>
                <w:szCs w:val="20"/>
              </w:rPr>
              <w:t>DOTT</w:t>
            </w:r>
            <w:r w:rsidR="0003719B" w:rsidRPr="00173161">
              <w:rPr>
                <w:rFonts w:ascii="Palatino Linotype" w:hAnsi="Palatino Linotype"/>
                <w:b/>
                <w:sz w:val="20"/>
                <w:szCs w:val="20"/>
              </w:rPr>
              <w:t xml:space="preserve">. </w:t>
            </w:r>
            <w:r w:rsidR="0064474F" w:rsidRPr="00173161">
              <w:rPr>
                <w:rFonts w:ascii="Palatino Linotype" w:hAnsi="Palatino Linotype"/>
                <w:b/>
                <w:sz w:val="20"/>
                <w:szCs w:val="20"/>
              </w:rPr>
              <w:t xml:space="preserve">SSA </w:t>
            </w:r>
            <w:r w:rsidR="0003719B" w:rsidRPr="00173161">
              <w:rPr>
                <w:rFonts w:ascii="Palatino Linotype" w:hAnsi="Palatino Linotype"/>
                <w:b/>
                <w:sz w:val="20"/>
                <w:szCs w:val="20"/>
              </w:rPr>
              <w:t>LUCIA D’ANTONA</w:t>
            </w:r>
          </w:p>
        </w:tc>
      </w:tr>
      <w:tr w:rsidR="0003719B" w:rsidRPr="00173161" w14:paraId="4F444C99" w14:textId="77777777" w:rsidTr="007A64BA">
        <w:tc>
          <w:tcPr>
            <w:tcW w:w="9351" w:type="dxa"/>
            <w:gridSpan w:val="3"/>
            <w:tcBorders>
              <w:top w:val="single" w:sz="4" w:space="0" w:color="auto"/>
              <w:left w:val="single" w:sz="4" w:space="0" w:color="auto"/>
              <w:bottom w:val="single" w:sz="4" w:space="0" w:color="auto"/>
              <w:right w:val="nil"/>
            </w:tcBorders>
          </w:tcPr>
          <w:p w14:paraId="0F842E97" w14:textId="74B6A98C" w:rsidR="0003719B" w:rsidRPr="00173161" w:rsidRDefault="0064474F" w:rsidP="00173161">
            <w:pPr>
              <w:jc w:val="both"/>
              <w:rPr>
                <w:rFonts w:ascii="Palatino Linotype" w:hAnsi="Palatino Linotype"/>
                <w:b/>
                <w:sz w:val="20"/>
                <w:szCs w:val="20"/>
              </w:rPr>
            </w:pPr>
            <w:r w:rsidRPr="00173161">
              <w:rPr>
                <w:rFonts w:ascii="Palatino Linotype" w:hAnsi="Palatino Linotype"/>
                <w:sz w:val="20"/>
                <w:szCs w:val="20"/>
              </w:rPr>
              <w:t>Ruolo dell’infermiere in genetica. Malattie autosomiche dominanti e recessive. interpretazione degli alberi genealogici. Citogenetica. Emoglobinopatie. Fibrosi cistica. Eredità X Linked. Malattie da mutazioni dinamiche o da triplette. La diagnostica prenatale. Genetic counseling and nursing.</w:t>
            </w:r>
          </w:p>
        </w:tc>
        <w:tc>
          <w:tcPr>
            <w:tcW w:w="277" w:type="dxa"/>
            <w:tcBorders>
              <w:top w:val="single" w:sz="4" w:space="0" w:color="auto"/>
              <w:left w:val="nil"/>
              <w:bottom w:val="single" w:sz="4" w:space="0" w:color="auto"/>
              <w:right w:val="single" w:sz="4" w:space="0" w:color="auto"/>
            </w:tcBorders>
          </w:tcPr>
          <w:p w14:paraId="5CFC1F29" w14:textId="77777777" w:rsidR="0003719B" w:rsidRPr="00173161" w:rsidRDefault="0003719B" w:rsidP="00173161">
            <w:pPr>
              <w:rPr>
                <w:rFonts w:ascii="Palatino Linotype" w:hAnsi="Palatino Linotype"/>
                <w:b/>
                <w:sz w:val="20"/>
                <w:szCs w:val="20"/>
              </w:rPr>
            </w:pPr>
          </w:p>
        </w:tc>
      </w:tr>
      <w:tr w:rsidR="0003719B" w:rsidRPr="00173161" w14:paraId="120AD1AD" w14:textId="77777777" w:rsidTr="007A64BA">
        <w:tc>
          <w:tcPr>
            <w:tcW w:w="9351" w:type="dxa"/>
            <w:gridSpan w:val="3"/>
            <w:tcBorders>
              <w:top w:val="single" w:sz="4" w:space="0" w:color="auto"/>
              <w:left w:val="single" w:sz="4" w:space="0" w:color="auto"/>
              <w:bottom w:val="single" w:sz="4" w:space="0" w:color="auto"/>
              <w:right w:val="nil"/>
            </w:tcBorders>
          </w:tcPr>
          <w:p w14:paraId="0A3B6838" w14:textId="6E73CBDC" w:rsidR="0003719B" w:rsidRPr="00173161" w:rsidRDefault="0003719B" w:rsidP="00173161">
            <w:pPr>
              <w:rPr>
                <w:rFonts w:ascii="Palatino Linotype" w:hAnsi="Palatino Linotype"/>
                <w:b/>
                <w:bCs/>
                <w:sz w:val="20"/>
                <w:szCs w:val="20"/>
                <w:highlight w:val="yellow"/>
              </w:rPr>
            </w:pPr>
            <w:r w:rsidRPr="00173161">
              <w:rPr>
                <w:rFonts w:ascii="Palatino Linotype" w:hAnsi="Palatino Linotype"/>
                <w:b/>
                <w:bCs/>
                <w:sz w:val="20"/>
                <w:szCs w:val="20"/>
              </w:rPr>
              <w:t xml:space="preserve">                        PATOLOGIA GENERALE                          </w:t>
            </w:r>
            <w:r w:rsidR="00B625A8" w:rsidRPr="00173161">
              <w:rPr>
                <w:rFonts w:ascii="Palatino Linotype" w:hAnsi="Palatino Linotype"/>
                <w:b/>
                <w:bCs/>
                <w:sz w:val="20"/>
                <w:szCs w:val="20"/>
              </w:rPr>
              <w:t>DOTT.</w:t>
            </w:r>
            <w:r w:rsidR="0064474F" w:rsidRPr="00173161">
              <w:rPr>
                <w:rFonts w:ascii="Palatino Linotype" w:hAnsi="Palatino Linotype"/>
                <w:b/>
                <w:sz w:val="20"/>
                <w:szCs w:val="20"/>
              </w:rPr>
              <w:t>SSA</w:t>
            </w:r>
            <w:r w:rsidRPr="00173161">
              <w:rPr>
                <w:rFonts w:ascii="Palatino Linotype" w:hAnsi="Palatino Linotype"/>
                <w:b/>
                <w:bCs/>
                <w:sz w:val="20"/>
                <w:szCs w:val="20"/>
              </w:rPr>
              <w:t xml:space="preserve"> DE ANGELIS MARIA TERESA</w:t>
            </w:r>
          </w:p>
        </w:tc>
        <w:tc>
          <w:tcPr>
            <w:tcW w:w="277" w:type="dxa"/>
            <w:tcBorders>
              <w:top w:val="single" w:sz="4" w:space="0" w:color="auto"/>
              <w:left w:val="nil"/>
              <w:bottom w:val="single" w:sz="4" w:space="0" w:color="auto"/>
              <w:right w:val="single" w:sz="4" w:space="0" w:color="auto"/>
            </w:tcBorders>
          </w:tcPr>
          <w:p w14:paraId="2419EFA2" w14:textId="77777777" w:rsidR="0003719B" w:rsidRPr="00173161" w:rsidRDefault="0003719B" w:rsidP="00173161">
            <w:pPr>
              <w:rPr>
                <w:rFonts w:ascii="Palatino Linotype" w:hAnsi="Palatino Linotype"/>
                <w:b/>
                <w:sz w:val="20"/>
                <w:szCs w:val="20"/>
              </w:rPr>
            </w:pPr>
          </w:p>
        </w:tc>
      </w:tr>
      <w:tr w:rsidR="0003719B" w:rsidRPr="00173161" w14:paraId="68B387AD" w14:textId="77777777" w:rsidTr="00D3720E">
        <w:trPr>
          <w:trHeight w:val="2695"/>
        </w:trPr>
        <w:tc>
          <w:tcPr>
            <w:tcW w:w="9351" w:type="dxa"/>
            <w:gridSpan w:val="3"/>
            <w:tcBorders>
              <w:top w:val="single" w:sz="4" w:space="0" w:color="auto"/>
              <w:left w:val="single" w:sz="4" w:space="0" w:color="auto"/>
              <w:bottom w:val="single" w:sz="4" w:space="0" w:color="auto"/>
              <w:right w:val="nil"/>
            </w:tcBorders>
          </w:tcPr>
          <w:p w14:paraId="175E4E44" w14:textId="58AACF83" w:rsidR="00B625A8" w:rsidRPr="0034059C" w:rsidRDefault="0064474F" w:rsidP="00173161">
            <w:pPr>
              <w:ind w:right="-250"/>
              <w:jc w:val="both"/>
              <w:rPr>
                <w:rFonts w:ascii="Palatino Linotype" w:hAnsi="Palatino Linotype"/>
                <w:sz w:val="20"/>
                <w:szCs w:val="20"/>
              </w:rPr>
            </w:pPr>
            <w:r w:rsidRPr="0034059C">
              <w:rPr>
                <w:rFonts w:ascii="Palatino Linotype" w:hAnsi="Palatino Linotype"/>
                <w:sz w:val="20"/>
                <w:szCs w:val="20"/>
                <w:u w:val="single"/>
              </w:rPr>
              <w:t>Immunobiologia e immunopatologia</w:t>
            </w:r>
            <w:r w:rsidRPr="0034059C">
              <w:rPr>
                <w:rFonts w:ascii="Palatino Linotype" w:hAnsi="Palatino Linotype"/>
                <w:sz w:val="20"/>
                <w:szCs w:val="20"/>
              </w:rPr>
              <w:t xml:space="preserve"> (</w:t>
            </w:r>
            <w:r w:rsidR="00D3720E" w:rsidRPr="0034059C">
              <w:rPr>
                <w:rFonts w:ascii="Palatino Linotype" w:hAnsi="Palatino Linotype"/>
                <w:sz w:val="20"/>
                <w:szCs w:val="20"/>
              </w:rPr>
              <w:t>I linfociti B: differenziazione; le immunoglobuline; meccanismo di generazione degli anticorpi; azione degli anticorpi. I linfociti T: differenziazione. CD4 e CD8: funzione helper e citotossica. Cellule NK. Il complesso maggiore di istocompatibilità (MHC). La presentazione dell’antigene, cellule dendritiche e linfonodi. Immunodeficienze</w:t>
            </w:r>
            <w:r w:rsidR="00B625A8" w:rsidRPr="0034059C">
              <w:rPr>
                <w:rFonts w:ascii="Palatino Linotype" w:hAnsi="Palatino Linotype"/>
                <w:sz w:val="20"/>
                <w:szCs w:val="20"/>
              </w:rPr>
              <w:t xml:space="preserve">). </w:t>
            </w:r>
          </w:p>
          <w:p w14:paraId="4CCAB4EC" w14:textId="4860FAEC" w:rsidR="0064474F" w:rsidRPr="0034059C" w:rsidRDefault="00B625A8" w:rsidP="00173161">
            <w:pPr>
              <w:jc w:val="both"/>
              <w:rPr>
                <w:rFonts w:ascii="Palatino Linotype" w:hAnsi="Palatino Linotype"/>
                <w:sz w:val="20"/>
                <w:szCs w:val="20"/>
              </w:rPr>
            </w:pPr>
            <w:r w:rsidRPr="0034059C">
              <w:rPr>
                <w:rFonts w:ascii="Palatino Linotype" w:hAnsi="Palatino Linotype"/>
                <w:sz w:val="20"/>
                <w:szCs w:val="20"/>
                <w:u w:val="single"/>
              </w:rPr>
              <w:t>Monitoraggio TC</w:t>
            </w:r>
            <w:r w:rsidRPr="0034059C">
              <w:rPr>
                <w:rFonts w:ascii="Palatino Linotype" w:hAnsi="Palatino Linotype"/>
                <w:sz w:val="20"/>
                <w:szCs w:val="20"/>
              </w:rPr>
              <w:t xml:space="preserve"> (</w:t>
            </w:r>
            <w:r w:rsidR="00D3720E" w:rsidRPr="0034059C">
              <w:rPr>
                <w:rFonts w:ascii="Palatino Linotype" w:hAnsi="Palatino Linotype"/>
                <w:sz w:val="20"/>
                <w:szCs w:val="20"/>
              </w:rPr>
              <w:t>Variazioni fisiologiche della temperatura corporea e termoregolazione. Ipertermie e Ipotermia. Febbre, eziopatogenesi della febbre, decorso della febbre, tipi di febbre.</w:t>
            </w:r>
            <w:r w:rsidRPr="0034059C">
              <w:rPr>
                <w:rFonts w:ascii="Palatino Linotype" w:hAnsi="Palatino Linotype"/>
                <w:sz w:val="20"/>
                <w:szCs w:val="20"/>
              </w:rPr>
              <w:t>).</w:t>
            </w:r>
          </w:p>
          <w:p w14:paraId="7EDD9659" w14:textId="4163F78A" w:rsidR="00B625A8" w:rsidRPr="0034059C" w:rsidRDefault="0064474F" w:rsidP="00173161">
            <w:pPr>
              <w:jc w:val="both"/>
              <w:rPr>
                <w:rFonts w:ascii="Palatino Linotype" w:hAnsi="Palatino Linotype"/>
                <w:sz w:val="20"/>
                <w:szCs w:val="20"/>
              </w:rPr>
            </w:pPr>
            <w:r w:rsidRPr="0034059C">
              <w:rPr>
                <w:rFonts w:ascii="Palatino Linotype" w:hAnsi="Palatino Linotype"/>
                <w:sz w:val="20"/>
                <w:szCs w:val="20"/>
                <w:u w:val="single"/>
              </w:rPr>
              <w:t>Il Sistema ABO</w:t>
            </w:r>
            <w:r w:rsidR="00B625A8" w:rsidRPr="0034059C">
              <w:rPr>
                <w:rFonts w:ascii="Palatino Linotype" w:hAnsi="Palatino Linotype"/>
                <w:sz w:val="20"/>
                <w:szCs w:val="20"/>
              </w:rPr>
              <w:t xml:space="preserve"> (</w:t>
            </w:r>
            <w:r w:rsidR="00D3720E" w:rsidRPr="0034059C">
              <w:rPr>
                <w:rFonts w:ascii="Palatino Linotype" w:hAnsi="Palatino Linotype"/>
                <w:sz w:val="20"/>
                <w:szCs w:val="20"/>
              </w:rPr>
              <w:t>Introduzione ai gruppi sanguigni. Sistema ABO e Rh. Valutazione del gruppo sanguigno. Compatibilità trasfusionale. Compatibilità madre-feto, malattia emolitica del neonato</w:t>
            </w:r>
            <w:r w:rsidR="00B625A8" w:rsidRPr="0034059C">
              <w:rPr>
                <w:rFonts w:ascii="Palatino Linotype" w:hAnsi="Palatino Linotype"/>
                <w:sz w:val="20"/>
                <w:szCs w:val="20"/>
              </w:rPr>
              <w:t>).</w:t>
            </w:r>
          </w:p>
          <w:p w14:paraId="4B86C57C" w14:textId="76E734B3" w:rsidR="0003719B" w:rsidRPr="0034059C" w:rsidRDefault="0064474F" w:rsidP="00173161">
            <w:pPr>
              <w:jc w:val="both"/>
              <w:rPr>
                <w:rFonts w:ascii="Palatino Linotype" w:hAnsi="Palatino Linotype"/>
                <w:sz w:val="20"/>
                <w:szCs w:val="20"/>
              </w:rPr>
            </w:pPr>
            <w:r w:rsidRPr="0034059C">
              <w:rPr>
                <w:rFonts w:ascii="Palatino Linotype" w:hAnsi="Palatino Linotype"/>
                <w:sz w:val="20"/>
                <w:szCs w:val="20"/>
                <w:u w:val="single"/>
              </w:rPr>
              <w:t>Patologie Ginecologiche e della Gravidanza</w:t>
            </w:r>
            <w:r w:rsidR="00B625A8" w:rsidRPr="0034059C">
              <w:rPr>
                <w:rFonts w:ascii="Palatino Linotype" w:hAnsi="Palatino Linotype"/>
                <w:sz w:val="20"/>
                <w:szCs w:val="20"/>
              </w:rPr>
              <w:t xml:space="preserve"> (</w:t>
            </w:r>
            <w:r w:rsidR="00D3720E" w:rsidRPr="0034059C">
              <w:rPr>
                <w:rFonts w:ascii="Palatino Linotype" w:hAnsi="Palatino Linotype"/>
                <w:sz w:val="20"/>
                <w:szCs w:val="20"/>
              </w:rPr>
              <w:t>Neoplasie della Cervice e HPV. Endometriosi. Leiomiomi. Ovaio policistico. Gravidanza Ectopica, Tossiemia Gravidica, Diabete gestazionale.</w:t>
            </w:r>
            <w:r w:rsidR="00B625A8" w:rsidRPr="0034059C">
              <w:rPr>
                <w:rFonts w:ascii="Palatino Linotype" w:hAnsi="Palatino Linotype"/>
                <w:sz w:val="20"/>
                <w:szCs w:val="20"/>
              </w:rPr>
              <w:t>).</w:t>
            </w:r>
          </w:p>
        </w:tc>
        <w:tc>
          <w:tcPr>
            <w:tcW w:w="277" w:type="dxa"/>
            <w:tcBorders>
              <w:top w:val="single" w:sz="4" w:space="0" w:color="auto"/>
              <w:left w:val="nil"/>
              <w:bottom w:val="single" w:sz="4" w:space="0" w:color="auto"/>
              <w:right w:val="single" w:sz="4" w:space="0" w:color="auto"/>
            </w:tcBorders>
          </w:tcPr>
          <w:p w14:paraId="0C530A01" w14:textId="77777777" w:rsidR="0003719B" w:rsidRPr="00173161" w:rsidRDefault="0003719B" w:rsidP="00173161">
            <w:pPr>
              <w:rPr>
                <w:rFonts w:ascii="Palatino Linotype" w:hAnsi="Palatino Linotype"/>
                <w:b/>
                <w:sz w:val="20"/>
                <w:szCs w:val="20"/>
              </w:rPr>
            </w:pPr>
          </w:p>
        </w:tc>
      </w:tr>
      <w:tr w:rsidR="00794C2A" w:rsidRPr="00173161" w14:paraId="136EA7C7" w14:textId="77777777" w:rsidTr="007A64BA">
        <w:tc>
          <w:tcPr>
            <w:tcW w:w="9351" w:type="dxa"/>
            <w:gridSpan w:val="3"/>
            <w:tcBorders>
              <w:top w:val="single" w:sz="4" w:space="0" w:color="auto"/>
              <w:left w:val="single" w:sz="4" w:space="0" w:color="auto"/>
              <w:bottom w:val="single" w:sz="4" w:space="0" w:color="auto"/>
              <w:right w:val="nil"/>
            </w:tcBorders>
          </w:tcPr>
          <w:p w14:paraId="020D68E6" w14:textId="28902E87" w:rsidR="00794C2A" w:rsidRPr="00794C2A" w:rsidRDefault="00794C2A" w:rsidP="00794C2A">
            <w:pPr>
              <w:rPr>
                <w:rFonts w:ascii="Palatino Linotype" w:hAnsi="Palatino Linotype"/>
                <w:b/>
                <w:bCs/>
                <w:sz w:val="20"/>
                <w:szCs w:val="20"/>
              </w:rPr>
            </w:pPr>
            <w:r w:rsidRPr="00794C2A">
              <w:rPr>
                <w:rFonts w:ascii="Palatino Linotype" w:hAnsi="Palatino Linotype"/>
                <w:b/>
                <w:bCs/>
                <w:sz w:val="20"/>
                <w:szCs w:val="20"/>
              </w:rPr>
              <w:t xml:space="preserve">GINECOLOGIA E OSTETRICIA           </w:t>
            </w:r>
            <w:r>
              <w:rPr>
                <w:rFonts w:ascii="Palatino Linotype" w:hAnsi="Palatino Linotype"/>
                <w:b/>
                <w:bCs/>
                <w:sz w:val="20"/>
                <w:szCs w:val="20"/>
              </w:rPr>
              <w:t xml:space="preserve"> </w:t>
            </w:r>
            <w:r w:rsidRPr="00794C2A">
              <w:rPr>
                <w:rFonts w:ascii="Palatino Linotype" w:hAnsi="Palatino Linotype"/>
                <w:b/>
                <w:bCs/>
                <w:sz w:val="20"/>
                <w:szCs w:val="20"/>
              </w:rPr>
              <w:t xml:space="preserve">          PROF.</w:t>
            </w:r>
            <w:r w:rsidRPr="00794C2A">
              <w:rPr>
                <w:rFonts w:ascii="Palatino Linotype" w:hAnsi="Palatino Linotype"/>
                <w:sz w:val="20"/>
                <w:szCs w:val="20"/>
              </w:rPr>
              <w:t xml:space="preserve"> </w:t>
            </w:r>
            <w:r w:rsidRPr="00794C2A">
              <w:rPr>
                <w:rFonts w:ascii="Palatino Linotype" w:hAnsi="Palatino Linotype"/>
                <w:b/>
                <w:bCs/>
                <w:sz w:val="20"/>
                <w:szCs w:val="20"/>
              </w:rPr>
              <w:t>FULVIO ZULLO- ROBERTA VENTURELLA</w:t>
            </w:r>
          </w:p>
        </w:tc>
        <w:tc>
          <w:tcPr>
            <w:tcW w:w="277" w:type="dxa"/>
            <w:tcBorders>
              <w:top w:val="single" w:sz="4" w:space="0" w:color="auto"/>
              <w:left w:val="nil"/>
              <w:bottom w:val="single" w:sz="4" w:space="0" w:color="auto"/>
              <w:right w:val="single" w:sz="4" w:space="0" w:color="auto"/>
            </w:tcBorders>
          </w:tcPr>
          <w:p w14:paraId="577DE2B2" w14:textId="77777777" w:rsidR="00794C2A" w:rsidRPr="00173161" w:rsidRDefault="00794C2A" w:rsidP="00794C2A">
            <w:pPr>
              <w:rPr>
                <w:rFonts w:ascii="Palatino Linotype" w:hAnsi="Palatino Linotype"/>
                <w:b/>
                <w:sz w:val="20"/>
                <w:szCs w:val="20"/>
              </w:rPr>
            </w:pPr>
          </w:p>
        </w:tc>
      </w:tr>
      <w:tr w:rsidR="00794C2A" w:rsidRPr="00173161" w14:paraId="79698638" w14:textId="77777777" w:rsidTr="007A64BA">
        <w:tc>
          <w:tcPr>
            <w:tcW w:w="9351" w:type="dxa"/>
            <w:gridSpan w:val="3"/>
            <w:tcBorders>
              <w:top w:val="single" w:sz="4" w:space="0" w:color="auto"/>
              <w:left w:val="single" w:sz="4" w:space="0" w:color="auto"/>
              <w:bottom w:val="single" w:sz="4" w:space="0" w:color="auto"/>
              <w:right w:val="nil"/>
            </w:tcBorders>
          </w:tcPr>
          <w:p w14:paraId="172730FF" w14:textId="493FF7FE" w:rsidR="00794C2A" w:rsidRPr="00794C2A" w:rsidRDefault="00794C2A" w:rsidP="00794C2A">
            <w:pPr>
              <w:jc w:val="both"/>
              <w:rPr>
                <w:rFonts w:ascii="Palatino Linotype" w:hAnsi="Palatino Linotype"/>
                <w:sz w:val="20"/>
                <w:szCs w:val="20"/>
              </w:rPr>
            </w:pPr>
            <w:r w:rsidRPr="00794C2A">
              <w:rPr>
                <w:rFonts w:ascii="Palatino Linotype" w:hAnsi="Palatino Linotype"/>
                <w:sz w:val="20"/>
                <w:szCs w:val="20"/>
              </w:rPr>
              <w:t>Le indagini diagnostiche in ginecologia.  La colonna Laparoscopica. Lo strumento laparoscopico. Video di interventi chirurgici endoscopici. Patologie uterine benigne. Emergenza ed urgenza in sala parto. Disturbi ipertensivi in gravidanza. Fisiopatologia della riproduzione. Tumore cervice. Metrorragie del I, II e III trimestre. Tumore della vulva. Il parto fisiologico ed eventuali complicanze. Puerperio ed allattamento. Cisti ovariche. Le strategie di preservazione della fertilità nei pazienti con neoplasie. Patologia materna e fetale in gravidanza. Diabete gestazionale. Tumore  endometriale. Metrorragie del I, II e III trimestre. Tumore dell'ovaio. Diagnosi di gravidanza ed igiene in gravidanza.</w:t>
            </w:r>
          </w:p>
        </w:tc>
        <w:tc>
          <w:tcPr>
            <w:tcW w:w="277" w:type="dxa"/>
            <w:tcBorders>
              <w:top w:val="single" w:sz="4" w:space="0" w:color="auto"/>
              <w:left w:val="nil"/>
              <w:bottom w:val="single" w:sz="4" w:space="0" w:color="auto"/>
              <w:right w:val="single" w:sz="4" w:space="0" w:color="auto"/>
            </w:tcBorders>
          </w:tcPr>
          <w:p w14:paraId="558F66D9" w14:textId="77777777" w:rsidR="00794C2A" w:rsidRPr="00173161" w:rsidRDefault="00794C2A" w:rsidP="00794C2A">
            <w:pPr>
              <w:rPr>
                <w:rFonts w:ascii="Palatino Linotype" w:hAnsi="Palatino Linotype"/>
                <w:b/>
                <w:sz w:val="20"/>
                <w:szCs w:val="20"/>
              </w:rPr>
            </w:pPr>
          </w:p>
        </w:tc>
      </w:tr>
      <w:tr w:rsidR="00794C2A" w:rsidRPr="00173161" w14:paraId="4789D916" w14:textId="77777777" w:rsidTr="007A64BA">
        <w:tc>
          <w:tcPr>
            <w:tcW w:w="9351" w:type="dxa"/>
            <w:gridSpan w:val="3"/>
            <w:tcBorders>
              <w:top w:val="single" w:sz="4" w:space="0" w:color="auto"/>
              <w:left w:val="single" w:sz="4" w:space="0" w:color="auto"/>
              <w:bottom w:val="single" w:sz="4" w:space="0" w:color="auto"/>
              <w:right w:val="nil"/>
            </w:tcBorders>
          </w:tcPr>
          <w:p w14:paraId="55D3F887" w14:textId="3C8ADFE3" w:rsidR="00794C2A" w:rsidRPr="00173161" w:rsidRDefault="00794C2A" w:rsidP="00794C2A">
            <w:pPr>
              <w:rPr>
                <w:rFonts w:ascii="Palatino Linotype" w:hAnsi="Palatino Linotype"/>
                <w:b/>
                <w:bCs/>
                <w:sz w:val="20"/>
                <w:szCs w:val="20"/>
              </w:rPr>
            </w:pPr>
            <w:r w:rsidRPr="00173161">
              <w:rPr>
                <w:rFonts w:ascii="Palatino Linotype" w:hAnsi="Palatino Linotype"/>
                <w:b/>
                <w:bCs/>
                <w:sz w:val="20"/>
                <w:szCs w:val="20"/>
              </w:rPr>
              <w:t xml:space="preserve">SCIENZE INFERMIERISTICHE GENERALI            </w:t>
            </w:r>
            <w:r>
              <w:rPr>
                <w:rFonts w:ascii="Palatino Linotype" w:hAnsi="Palatino Linotype"/>
                <w:b/>
                <w:bCs/>
                <w:sz w:val="20"/>
                <w:szCs w:val="20"/>
              </w:rPr>
              <w:t xml:space="preserve">                  </w:t>
            </w:r>
            <w:r w:rsidRPr="00173161">
              <w:rPr>
                <w:rFonts w:ascii="Palatino Linotype" w:hAnsi="Palatino Linotype"/>
                <w:b/>
                <w:bCs/>
                <w:sz w:val="20"/>
                <w:szCs w:val="20"/>
              </w:rPr>
              <w:t xml:space="preserve">DOTT.SSA  </w:t>
            </w:r>
            <w:r w:rsidRPr="00223C70">
              <w:rPr>
                <w:rFonts w:ascii="Palatino Linotype" w:hAnsi="Palatino Linotype"/>
                <w:b/>
                <w:bCs/>
                <w:sz w:val="20"/>
                <w:szCs w:val="20"/>
              </w:rPr>
              <w:t>ANNA MARIA FROIO</w:t>
            </w:r>
          </w:p>
          <w:p w14:paraId="646DBBCA" w14:textId="5E78A80E" w:rsidR="00794C2A" w:rsidRPr="00173161" w:rsidRDefault="00794C2A" w:rsidP="00794C2A">
            <w:pPr>
              <w:rPr>
                <w:rFonts w:ascii="Palatino Linotype" w:hAnsi="Palatino Linotype"/>
                <w:b/>
                <w:bCs/>
                <w:sz w:val="20"/>
                <w:szCs w:val="20"/>
              </w:rPr>
            </w:pPr>
            <w:r w:rsidRPr="00173161">
              <w:rPr>
                <w:rFonts w:ascii="Palatino Linotype" w:hAnsi="Palatino Linotype"/>
                <w:b/>
                <w:bCs/>
                <w:sz w:val="20"/>
                <w:szCs w:val="20"/>
              </w:rPr>
              <w:t xml:space="preserve"> CLINICHE E PEDIATRICHE</w:t>
            </w:r>
          </w:p>
        </w:tc>
        <w:tc>
          <w:tcPr>
            <w:tcW w:w="277" w:type="dxa"/>
            <w:tcBorders>
              <w:top w:val="single" w:sz="4" w:space="0" w:color="auto"/>
              <w:left w:val="nil"/>
              <w:bottom w:val="single" w:sz="4" w:space="0" w:color="auto"/>
              <w:right w:val="single" w:sz="4" w:space="0" w:color="auto"/>
            </w:tcBorders>
          </w:tcPr>
          <w:p w14:paraId="60CA2F6A" w14:textId="77777777" w:rsidR="00794C2A" w:rsidRPr="00173161" w:rsidRDefault="00794C2A" w:rsidP="00794C2A">
            <w:pPr>
              <w:rPr>
                <w:rFonts w:ascii="Palatino Linotype" w:hAnsi="Palatino Linotype"/>
                <w:b/>
                <w:sz w:val="20"/>
                <w:szCs w:val="20"/>
              </w:rPr>
            </w:pPr>
          </w:p>
        </w:tc>
      </w:tr>
      <w:tr w:rsidR="00794C2A" w:rsidRPr="00173161" w14:paraId="24F78AB3" w14:textId="77777777" w:rsidTr="007A64BA">
        <w:tc>
          <w:tcPr>
            <w:tcW w:w="9351" w:type="dxa"/>
            <w:gridSpan w:val="3"/>
            <w:tcBorders>
              <w:top w:val="single" w:sz="4" w:space="0" w:color="auto"/>
              <w:left w:val="single" w:sz="4" w:space="0" w:color="auto"/>
              <w:bottom w:val="single" w:sz="4" w:space="0" w:color="auto"/>
              <w:right w:val="nil"/>
            </w:tcBorders>
          </w:tcPr>
          <w:p w14:paraId="0E5A0A32" w14:textId="438EEBA5" w:rsidR="00794C2A" w:rsidRPr="00173161" w:rsidRDefault="00794C2A" w:rsidP="00794C2A">
            <w:pPr>
              <w:rPr>
                <w:rFonts w:ascii="Palatino Linotype" w:hAnsi="Palatino Linotype"/>
                <w:sz w:val="20"/>
                <w:szCs w:val="20"/>
              </w:rPr>
            </w:pPr>
            <w:r w:rsidRPr="00173161">
              <w:rPr>
                <w:rFonts w:ascii="Palatino Linotype" w:hAnsi="Palatino Linotype"/>
                <w:sz w:val="20"/>
                <w:szCs w:val="20"/>
              </w:rPr>
              <w:t>La salute delle donne. Il ragionamento diagnostico. Il codice deontologico 2019.I diritti dei bambini. Il dipartimento materno infantile. La gestione delle risorse umane aspetti quali-quantitativi. La medicina di genere. L’infermiere e la salute. La metodologia della ricerca. La metodologia della ricerca 2. Progetto uguaglianza cure. Questioni etiche. Percorso sulla violenza di genere e accoglienza in pronto soccorso. Scheda EBN sulla prevenzione trombosi.</w:t>
            </w:r>
          </w:p>
        </w:tc>
        <w:tc>
          <w:tcPr>
            <w:tcW w:w="277" w:type="dxa"/>
            <w:tcBorders>
              <w:top w:val="single" w:sz="4" w:space="0" w:color="auto"/>
              <w:left w:val="nil"/>
              <w:bottom w:val="single" w:sz="4" w:space="0" w:color="auto"/>
              <w:right w:val="single" w:sz="4" w:space="0" w:color="auto"/>
            </w:tcBorders>
          </w:tcPr>
          <w:p w14:paraId="2F45D48A" w14:textId="77777777" w:rsidR="00794C2A" w:rsidRPr="00173161" w:rsidRDefault="00794C2A" w:rsidP="00794C2A">
            <w:pPr>
              <w:rPr>
                <w:rFonts w:ascii="Palatino Linotype" w:hAnsi="Palatino Linotype"/>
                <w:b/>
                <w:sz w:val="20"/>
                <w:szCs w:val="20"/>
              </w:rPr>
            </w:pPr>
          </w:p>
        </w:tc>
      </w:tr>
      <w:tr w:rsidR="00794C2A" w:rsidRPr="00173161" w14:paraId="46872C04" w14:textId="77777777" w:rsidTr="007A64BA">
        <w:tc>
          <w:tcPr>
            <w:tcW w:w="9351" w:type="dxa"/>
            <w:gridSpan w:val="3"/>
            <w:tcBorders>
              <w:top w:val="single" w:sz="4" w:space="0" w:color="auto"/>
              <w:left w:val="single" w:sz="4" w:space="0" w:color="auto"/>
              <w:bottom w:val="single" w:sz="4" w:space="0" w:color="auto"/>
              <w:right w:val="nil"/>
            </w:tcBorders>
          </w:tcPr>
          <w:p w14:paraId="4C3B2C45" w14:textId="692D5B2E" w:rsidR="00794C2A" w:rsidRPr="00173161" w:rsidRDefault="00794C2A" w:rsidP="00794C2A">
            <w:pPr>
              <w:rPr>
                <w:rFonts w:ascii="Palatino Linotype" w:hAnsi="Palatino Linotype"/>
                <w:b/>
                <w:bCs/>
                <w:sz w:val="20"/>
                <w:szCs w:val="20"/>
              </w:rPr>
            </w:pPr>
            <w:r w:rsidRPr="00173161">
              <w:rPr>
                <w:rFonts w:ascii="Palatino Linotype" w:hAnsi="Palatino Linotype"/>
                <w:b/>
                <w:bCs/>
                <w:sz w:val="20"/>
                <w:szCs w:val="20"/>
              </w:rPr>
              <w:t>SCIENZE INFERMIERISTICHE OSTETRICHE                     DOTT.SSA  MARIA CARMELA FALBO</w:t>
            </w:r>
          </w:p>
          <w:p w14:paraId="4790C354" w14:textId="2AC4C38D" w:rsidR="00794C2A" w:rsidRPr="00173161" w:rsidRDefault="00794C2A" w:rsidP="00794C2A">
            <w:pPr>
              <w:rPr>
                <w:rFonts w:ascii="Palatino Linotype" w:hAnsi="Palatino Linotype"/>
                <w:b/>
                <w:bCs/>
                <w:sz w:val="20"/>
                <w:szCs w:val="20"/>
              </w:rPr>
            </w:pPr>
            <w:r w:rsidRPr="00173161">
              <w:rPr>
                <w:rFonts w:ascii="Palatino Linotype" w:hAnsi="Palatino Linotype"/>
                <w:b/>
                <w:bCs/>
                <w:sz w:val="20"/>
                <w:szCs w:val="20"/>
              </w:rPr>
              <w:t xml:space="preserve"> E GINECOLOGICHE </w:t>
            </w:r>
          </w:p>
        </w:tc>
        <w:tc>
          <w:tcPr>
            <w:tcW w:w="277" w:type="dxa"/>
            <w:tcBorders>
              <w:top w:val="single" w:sz="4" w:space="0" w:color="auto"/>
              <w:left w:val="nil"/>
              <w:bottom w:val="single" w:sz="4" w:space="0" w:color="auto"/>
              <w:right w:val="single" w:sz="4" w:space="0" w:color="auto"/>
            </w:tcBorders>
          </w:tcPr>
          <w:p w14:paraId="17A2403D" w14:textId="77777777" w:rsidR="00794C2A" w:rsidRPr="00173161" w:rsidRDefault="00794C2A" w:rsidP="00794C2A">
            <w:pPr>
              <w:rPr>
                <w:rFonts w:ascii="Palatino Linotype" w:hAnsi="Palatino Linotype"/>
                <w:b/>
                <w:sz w:val="20"/>
                <w:szCs w:val="20"/>
              </w:rPr>
            </w:pPr>
          </w:p>
        </w:tc>
      </w:tr>
      <w:tr w:rsidR="00794C2A" w:rsidRPr="00173161" w14:paraId="61B640EF" w14:textId="77777777" w:rsidTr="007A64BA">
        <w:tc>
          <w:tcPr>
            <w:tcW w:w="9351" w:type="dxa"/>
            <w:gridSpan w:val="3"/>
            <w:tcBorders>
              <w:top w:val="single" w:sz="4" w:space="0" w:color="auto"/>
              <w:left w:val="single" w:sz="4" w:space="0" w:color="auto"/>
              <w:bottom w:val="single" w:sz="4" w:space="0" w:color="auto"/>
              <w:right w:val="nil"/>
            </w:tcBorders>
          </w:tcPr>
          <w:p w14:paraId="28317026" w14:textId="274C0767" w:rsidR="00794C2A" w:rsidRPr="00173161" w:rsidRDefault="00794C2A" w:rsidP="00794C2A">
            <w:pPr>
              <w:rPr>
                <w:rFonts w:ascii="Palatino Linotype" w:hAnsi="Palatino Linotype"/>
                <w:sz w:val="20"/>
                <w:szCs w:val="20"/>
              </w:rPr>
            </w:pPr>
            <w:r w:rsidRPr="00173161">
              <w:rPr>
                <w:rFonts w:ascii="Palatino Linotype" w:hAnsi="Palatino Linotype"/>
                <w:sz w:val="20"/>
                <w:szCs w:val="20"/>
              </w:rPr>
              <w:t>Epidemiologia dell’incontinenza urinaria e fecale. Epidemiologia del prolasso degli organi pelvici.</w:t>
            </w:r>
          </w:p>
          <w:p w14:paraId="4AB076B6" w14:textId="55AEA064" w:rsidR="00794C2A" w:rsidRPr="00173161" w:rsidRDefault="00794C2A" w:rsidP="00794C2A">
            <w:pPr>
              <w:rPr>
                <w:rFonts w:ascii="Palatino Linotype" w:hAnsi="Palatino Linotype"/>
                <w:sz w:val="20"/>
                <w:szCs w:val="20"/>
              </w:rPr>
            </w:pPr>
            <w:r w:rsidRPr="00173161">
              <w:rPr>
                <w:rFonts w:ascii="Palatino Linotype" w:hAnsi="Palatino Linotype"/>
                <w:sz w:val="20"/>
                <w:szCs w:val="20"/>
              </w:rPr>
              <w:t>Valutazione e trattamento riabilitativo.</w:t>
            </w:r>
          </w:p>
        </w:tc>
        <w:tc>
          <w:tcPr>
            <w:tcW w:w="277" w:type="dxa"/>
            <w:tcBorders>
              <w:top w:val="single" w:sz="4" w:space="0" w:color="auto"/>
              <w:left w:val="nil"/>
              <w:bottom w:val="single" w:sz="4" w:space="0" w:color="auto"/>
              <w:right w:val="single" w:sz="4" w:space="0" w:color="auto"/>
            </w:tcBorders>
          </w:tcPr>
          <w:p w14:paraId="6EC6F51D" w14:textId="77777777" w:rsidR="00794C2A" w:rsidRPr="00173161" w:rsidRDefault="00794C2A" w:rsidP="00794C2A">
            <w:pPr>
              <w:rPr>
                <w:rFonts w:ascii="Palatino Linotype" w:hAnsi="Palatino Linotype"/>
                <w:b/>
                <w:sz w:val="20"/>
                <w:szCs w:val="20"/>
              </w:rPr>
            </w:pPr>
          </w:p>
        </w:tc>
      </w:tr>
    </w:tbl>
    <w:p w14:paraId="2537D7E5" w14:textId="77777777" w:rsidR="0003719B" w:rsidRPr="00D817D2" w:rsidRDefault="0003719B" w:rsidP="00FB1719">
      <w:pPr>
        <w:rPr>
          <w:rFonts w:ascii="Palatino Linotype" w:hAnsi="Palatino Linotype"/>
          <w:b/>
        </w:rPr>
      </w:pPr>
    </w:p>
    <w:p w14:paraId="324E9886" w14:textId="798749AA" w:rsidR="00FB1719" w:rsidRPr="00A8672E" w:rsidRDefault="00FB1719" w:rsidP="00FB1719">
      <w:pPr>
        <w:jc w:val="center"/>
        <w:rPr>
          <w:rFonts w:ascii="Palatino Linotype" w:hAnsi="Palatino Linotype"/>
          <w:b/>
          <w:bCs/>
        </w:rPr>
      </w:pPr>
      <w:r w:rsidRPr="00A8672E">
        <w:rPr>
          <w:rFonts w:ascii="Palatino Linotype" w:hAnsi="Palatino Linotype"/>
          <w:b/>
          <w:bCs/>
        </w:rPr>
        <w:t>MODALITA’  E CRITERI DI VERIFICA ED APPRENDIMENTO</w:t>
      </w:r>
    </w:p>
    <w:p w14:paraId="06469EE5" w14:textId="2B41286C" w:rsidR="00056086" w:rsidRPr="00A8672E" w:rsidRDefault="00056086" w:rsidP="00056086">
      <w:pPr>
        <w:jc w:val="both"/>
        <w:rPr>
          <w:rFonts w:ascii="Palatino Linotype" w:hAnsi="Palatino Linotype"/>
        </w:rPr>
      </w:pPr>
      <w:r w:rsidRPr="00A8672E">
        <w:rPr>
          <w:rFonts w:ascii="Palatino Linotype" w:hAnsi="Palatino Linotype"/>
        </w:rPr>
        <w:t xml:space="preserve">L’esame finale sarà svolto in forma orale. Sarà effettuata una prova intermedia di verifica di apprendimento multidisciplinare.  Il superamento della prova di verifica NON ha validità per la ammissione all’esame orale. La Prova orale verterà su domande inerenti i programmi di studio. </w:t>
      </w:r>
      <w:r w:rsidR="00F14DAC">
        <w:rPr>
          <w:rFonts w:ascii="Palatino Linotype" w:hAnsi="Palatino Linotype"/>
        </w:rPr>
        <w:t xml:space="preserve">Si </w:t>
      </w:r>
      <w:r w:rsidRPr="00A8672E">
        <w:rPr>
          <w:rFonts w:ascii="Palatino Linotype" w:hAnsi="Palatino Linotype"/>
        </w:rPr>
        <w:lastRenderedPageBreak/>
        <w:t>Valuterà la capacità dello studente di aver acquisito le conoscenze relative ai contenuti degli insegnamenti e le loro integrazioni, e accerterà l'uso appropriato della terminologia. Qualora lo studente risulti insufficiente in una delle materie di esame finale, dovrà ripetere l’intero esame nella sessione successiva.</w:t>
      </w:r>
    </w:p>
    <w:p w14:paraId="3D035085" w14:textId="77777777" w:rsidR="00056086" w:rsidRDefault="00056086" w:rsidP="00FB1719">
      <w:pPr>
        <w:jc w:val="center"/>
        <w:rPr>
          <w:b/>
          <w:bCs/>
        </w:rPr>
      </w:pPr>
    </w:p>
    <w:p w14:paraId="66935589" w14:textId="77777777" w:rsidR="00FE6ED6" w:rsidRPr="00D817D2" w:rsidRDefault="00FE6ED6" w:rsidP="00F14DAC">
      <w:pPr>
        <w:spacing w:after="0" w:line="240" w:lineRule="auto"/>
        <w:rPr>
          <w:rFonts w:ascii="Palatino Linotype" w:hAnsi="Palatino Linotype"/>
        </w:rPr>
      </w:pPr>
      <w:r w:rsidRPr="00D817D2">
        <w:rPr>
          <w:rFonts w:ascii="Palatino Linotype" w:hAnsi="Palatino Linotype"/>
        </w:rPr>
        <w:t>I criteri sulla base dei quali sarà giudicato lo studente sono: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724"/>
        <w:gridCol w:w="2302"/>
        <w:gridCol w:w="2306"/>
      </w:tblGrid>
      <w:tr w:rsidR="00FE6ED6" w:rsidRPr="00056086" w14:paraId="6882CF53" w14:textId="77777777" w:rsidTr="009D2AB6">
        <w:tc>
          <w:tcPr>
            <w:tcW w:w="2268" w:type="dxa"/>
          </w:tcPr>
          <w:p w14:paraId="0CAF35AD" w14:textId="77777777" w:rsidR="00FE6ED6" w:rsidRPr="00056086" w:rsidRDefault="00FE6ED6" w:rsidP="009D2AB6">
            <w:pPr>
              <w:rPr>
                <w:rFonts w:ascii="Palatino Linotype" w:hAnsi="Palatino Linotype"/>
                <w:sz w:val="20"/>
                <w:szCs w:val="20"/>
              </w:rPr>
            </w:pPr>
          </w:p>
        </w:tc>
        <w:tc>
          <w:tcPr>
            <w:tcW w:w="2796" w:type="dxa"/>
          </w:tcPr>
          <w:p w14:paraId="38AAEF09" w14:textId="77777777" w:rsidR="00FE6ED6" w:rsidRPr="00056086" w:rsidRDefault="00FE6ED6" w:rsidP="009D2AB6">
            <w:pPr>
              <w:rPr>
                <w:rFonts w:ascii="Palatino Linotype" w:hAnsi="Palatino Linotype"/>
                <w:color w:val="000000"/>
                <w:sz w:val="20"/>
                <w:szCs w:val="20"/>
              </w:rPr>
            </w:pPr>
            <w:r w:rsidRPr="00056086">
              <w:rPr>
                <w:rFonts w:ascii="Palatino Linotype" w:hAnsi="Palatino Linotype"/>
                <w:b/>
                <w:bCs/>
                <w:color w:val="000000"/>
                <w:sz w:val="20"/>
                <w:szCs w:val="20"/>
              </w:rPr>
              <w:t>Conoscenza e comprensione argomento</w:t>
            </w:r>
          </w:p>
        </w:tc>
        <w:tc>
          <w:tcPr>
            <w:tcW w:w="2336" w:type="dxa"/>
          </w:tcPr>
          <w:p w14:paraId="10A10729" w14:textId="77777777" w:rsidR="00FE6ED6" w:rsidRPr="00056086" w:rsidRDefault="00FE6ED6" w:rsidP="009D2AB6">
            <w:pPr>
              <w:rPr>
                <w:rFonts w:ascii="Palatino Linotype" w:hAnsi="Palatino Linotype"/>
                <w:color w:val="000000"/>
                <w:sz w:val="20"/>
                <w:szCs w:val="20"/>
              </w:rPr>
            </w:pPr>
            <w:r w:rsidRPr="00056086">
              <w:rPr>
                <w:rFonts w:ascii="Palatino Linotype" w:hAnsi="Palatino Linotype"/>
                <w:b/>
                <w:bCs/>
                <w:color w:val="000000"/>
                <w:sz w:val="20"/>
                <w:szCs w:val="20"/>
              </w:rPr>
              <w:t>Capacità di analisi e sintesi</w:t>
            </w:r>
          </w:p>
        </w:tc>
        <w:tc>
          <w:tcPr>
            <w:tcW w:w="2340" w:type="dxa"/>
          </w:tcPr>
          <w:p w14:paraId="0C9C7009" w14:textId="77777777" w:rsidR="00FE6ED6" w:rsidRPr="00056086" w:rsidRDefault="00FE6ED6" w:rsidP="009D2AB6">
            <w:pPr>
              <w:rPr>
                <w:rFonts w:ascii="Palatino Linotype" w:hAnsi="Palatino Linotype"/>
                <w:color w:val="000000"/>
                <w:sz w:val="20"/>
                <w:szCs w:val="20"/>
              </w:rPr>
            </w:pPr>
            <w:r w:rsidRPr="00056086">
              <w:rPr>
                <w:rFonts w:ascii="Palatino Linotype" w:hAnsi="Palatino Linotype"/>
                <w:b/>
                <w:bCs/>
                <w:color w:val="000000"/>
                <w:sz w:val="20"/>
                <w:szCs w:val="20"/>
              </w:rPr>
              <w:t>Utilizzo di referenze</w:t>
            </w:r>
          </w:p>
        </w:tc>
      </w:tr>
      <w:tr w:rsidR="00FE6ED6" w:rsidRPr="00056086" w14:paraId="1C941D69" w14:textId="77777777" w:rsidTr="009D2AB6">
        <w:tc>
          <w:tcPr>
            <w:tcW w:w="2268" w:type="dxa"/>
          </w:tcPr>
          <w:p w14:paraId="7D589CFB"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Non idoneo</w:t>
            </w:r>
          </w:p>
        </w:tc>
        <w:tc>
          <w:tcPr>
            <w:tcW w:w="2796" w:type="dxa"/>
          </w:tcPr>
          <w:p w14:paraId="4B8B56B9" w14:textId="77777777" w:rsidR="00FE6ED6" w:rsidRPr="00056086" w:rsidRDefault="00FE6ED6" w:rsidP="009D2AB6">
            <w:pPr>
              <w:ind w:left="139"/>
              <w:rPr>
                <w:rFonts w:ascii="Palatino Linotype" w:hAnsi="Palatino Linotype"/>
                <w:sz w:val="20"/>
                <w:szCs w:val="20"/>
              </w:rPr>
            </w:pPr>
            <w:r w:rsidRPr="00056086">
              <w:rPr>
                <w:rFonts w:ascii="Palatino Linotype" w:hAnsi="Palatino Linotype"/>
                <w:sz w:val="20"/>
                <w:szCs w:val="20"/>
              </w:rPr>
              <w:t>Importanti carenze.</w:t>
            </w:r>
          </w:p>
          <w:p w14:paraId="3B8AD5B1"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Significative inaccuratezze</w:t>
            </w:r>
          </w:p>
        </w:tc>
        <w:tc>
          <w:tcPr>
            <w:tcW w:w="2336" w:type="dxa"/>
          </w:tcPr>
          <w:p w14:paraId="5834C303"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Irrilevanti. Frequenti generalizzazioni. Incapacità di sintesi</w:t>
            </w:r>
          </w:p>
        </w:tc>
        <w:tc>
          <w:tcPr>
            <w:tcW w:w="2340" w:type="dxa"/>
          </w:tcPr>
          <w:p w14:paraId="7B2A3083"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Completamente inappropriato</w:t>
            </w:r>
          </w:p>
        </w:tc>
      </w:tr>
      <w:tr w:rsidR="00FE6ED6" w:rsidRPr="00056086" w14:paraId="723486F4" w14:textId="77777777" w:rsidTr="009D2AB6">
        <w:tc>
          <w:tcPr>
            <w:tcW w:w="2268" w:type="dxa"/>
          </w:tcPr>
          <w:p w14:paraId="7938F685"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18-20</w:t>
            </w:r>
          </w:p>
        </w:tc>
        <w:tc>
          <w:tcPr>
            <w:tcW w:w="2796" w:type="dxa"/>
          </w:tcPr>
          <w:p w14:paraId="1956410F"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A livello soglia. Imperfezioni  evidenti</w:t>
            </w:r>
          </w:p>
        </w:tc>
        <w:tc>
          <w:tcPr>
            <w:tcW w:w="2336" w:type="dxa"/>
          </w:tcPr>
          <w:p w14:paraId="1D0A8FED"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Capacità appena sufficienti</w:t>
            </w:r>
          </w:p>
        </w:tc>
        <w:tc>
          <w:tcPr>
            <w:tcW w:w="2340" w:type="dxa"/>
          </w:tcPr>
          <w:p w14:paraId="394048C5"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Appena appropriato</w:t>
            </w:r>
          </w:p>
        </w:tc>
      </w:tr>
      <w:tr w:rsidR="00FE6ED6" w:rsidRPr="00056086" w14:paraId="69B81ED9" w14:textId="77777777" w:rsidTr="009D2AB6">
        <w:tc>
          <w:tcPr>
            <w:tcW w:w="2268" w:type="dxa"/>
          </w:tcPr>
          <w:p w14:paraId="642A333A"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21-23</w:t>
            </w:r>
          </w:p>
        </w:tc>
        <w:tc>
          <w:tcPr>
            <w:tcW w:w="2796" w:type="dxa"/>
          </w:tcPr>
          <w:p w14:paraId="41FC2A30"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Conoscenza routinaria</w:t>
            </w:r>
          </w:p>
        </w:tc>
        <w:tc>
          <w:tcPr>
            <w:tcW w:w="2336" w:type="dxa"/>
          </w:tcPr>
          <w:p w14:paraId="01EB3F6B"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E’ in grado di analisi e sintesi corrette. Argomenta in modo logico e coerente</w:t>
            </w:r>
          </w:p>
        </w:tc>
        <w:tc>
          <w:tcPr>
            <w:tcW w:w="2340" w:type="dxa"/>
          </w:tcPr>
          <w:p w14:paraId="38ECA664"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Utilizza le referenze standard</w:t>
            </w:r>
          </w:p>
        </w:tc>
      </w:tr>
      <w:tr w:rsidR="00FE6ED6" w:rsidRPr="00056086" w14:paraId="5624BCBD" w14:textId="77777777" w:rsidTr="009D2AB6">
        <w:tc>
          <w:tcPr>
            <w:tcW w:w="2268" w:type="dxa"/>
          </w:tcPr>
          <w:p w14:paraId="5784577A"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24-26</w:t>
            </w:r>
          </w:p>
        </w:tc>
        <w:tc>
          <w:tcPr>
            <w:tcW w:w="2796" w:type="dxa"/>
          </w:tcPr>
          <w:p w14:paraId="0B1CCBB3"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Conoscenza buona</w:t>
            </w:r>
          </w:p>
        </w:tc>
        <w:tc>
          <w:tcPr>
            <w:tcW w:w="2336" w:type="dxa"/>
          </w:tcPr>
          <w:p w14:paraId="6ABF467A"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Ha capacità di a. e s. buone gli argomenti sono espressi coerentemente</w:t>
            </w:r>
          </w:p>
        </w:tc>
        <w:tc>
          <w:tcPr>
            <w:tcW w:w="2340" w:type="dxa"/>
          </w:tcPr>
          <w:p w14:paraId="46FF95DB"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Utilizza le referenze standard</w:t>
            </w:r>
          </w:p>
        </w:tc>
      </w:tr>
      <w:tr w:rsidR="00FE6ED6" w:rsidRPr="00056086" w14:paraId="5B5F77FD" w14:textId="77777777" w:rsidTr="009D2AB6">
        <w:tc>
          <w:tcPr>
            <w:tcW w:w="2268" w:type="dxa"/>
          </w:tcPr>
          <w:p w14:paraId="5A6971C1"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27-29</w:t>
            </w:r>
          </w:p>
        </w:tc>
        <w:tc>
          <w:tcPr>
            <w:tcW w:w="2796" w:type="dxa"/>
          </w:tcPr>
          <w:p w14:paraId="1A3DE3D0"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Conoscenza più che buona</w:t>
            </w:r>
          </w:p>
        </w:tc>
        <w:tc>
          <w:tcPr>
            <w:tcW w:w="2336" w:type="dxa"/>
          </w:tcPr>
          <w:p w14:paraId="53596F37"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Ha notevoli capacità di a. e s.</w:t>
            </w:r>
          </w:p>
        </w:tc>
        <w:tc>
          <w:tcPr>
            <w:tcW w:w="2340" w:type="dxa"/>
          </w:tcPr>
          <w:p w14:paraId="290C63DA"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Ha approfondito gli argomenti</w:t>
            </w:r>
          </w:p>
        </w:tc>
      </w:tr>
      <w:tr w:rsidR="00FE6ED6" w:rsidRPr="00056086" w14:paraId="53AAB247" w14:textId="77777777" w:rsidTr="009D2AB6">
        <w:tc>
          <w:tcPr>
            <w:tcW w:w="2268" w:type="dxa"/>
          </w:tcPr>
          <w:p w14:paraId="788AFDEC"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30-30L</w:t>
            </w:r>
          </w:p>
        </w:tc>
        <w:tc>
          <w:tcPr>
            <w:tcW w:w="2796" w:type="dxa"/>
          </w:tcPr>
          <w:p w14:paraId="073C3ED9"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Conoscenza ottima</w:t>
            </w:r>
          </w:p>
        </w:tc>
        <w:tc>
          <w:tcPr>
            <w:tcW w:w="2336" w:type="dxa"/>
          </w:tcPr>
          <w:p w14:paraId="2D43C4E7"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Ha notevoli capacità di a. e s.</w:t>
            </w:r>
          </w:p>
        </w:tc>
        <w:tc>
          <w:tcPr>
            <w:tcW w:w="2340" w:type="dxa"/>
          </w:tcPr>
          <w:p w14:paraId="1BE5A2FE" w14:textId="77777777" w:rsidR="00FE6ED6" w:rsidRPr="00056086" w:rsidRDefault="00FE6ED6" w:rsidP="009D2AB6">
            <w:pPr>
              <w:rPr>
                <w:rFonts w:ascii="Palatino Linotype" w:hAnsi="Palatino Linotype"/>
                <w:sz w:val="20"/>
                <w:szCs w:val="20"/>
              </w:rPr>
            </w:pPr>
            <w:r w:rsidRPr="00056086">
              <w:rPr>
                <w:rFonts w:ascii="Palatino Linotype" w:hAnsi="Palatino Linotype"/>
                <w:sz w:val="20"/>
                <w:szCs w:val="20"/>
              </w:rPr>
              <w:t>Importanti approfondimenti</w:t>
            </w:r>
          </w:p>
        </w:tc>
      </w:tr>
    </w:tbl>
    <w:p w14:paraId="19774349" w14:textId="77777777" w:rsidR="00A8672E" w:rsidRDefault="00A8672E" w:rsidP="00FE6ED6">
      <w:pPr>
        <w:jc w:val="center"/>
        <w:rPr>
          <w:b/>
          <w:bCs/>
        </w:rPr>
      </w:pPr>
    </w:p>
    <w:p w14:paraId="76DE7EAA" w14:textId="3619DE70" w:rsidR="00FE6ED6" w:rsidRPr="00F14DAC" w:rsidRDefault="00FE6ED6" w:rsidP="00FE6ED6">
      <w:pPr>
        <w:jc w:val="center"/>
        <w:rPr>
          <w:rFonts w:ascii="Palatino Linotype" w:hAnsi="Palatino Linotype"/>
          <w:b/>
          <w:bCs/>
        </w:rPr>
      </w:pPr>
      <w:r w:rsidRPr="00F14DAC">
        <w:rPr>
          <w:rFonts w:ascii="Palatino Linotype" w:hAnsi="Palatino Linotype"/>
          <w:b/>
          <w:bCs/>
        </w:rPr>
        <w:t>TESTI ADOTTATI</w:t>
      </w:r>
    </w:p>
    <w:p w14:paraId="5516FB41" w14:textId="77777777" w:rsidR="00CD0A00" w:rsidRPr="00CD0A00" w:rsidRDefault="00CD0A00" w:rsidP="00CD0A00">
      <w:pPr>
        <w:spacing w:after="0" w:line="240" w:lineRule="auto"/>
        <w:jc w:val="both"/>
        <w:rPr>
          <w:rFonts w:ascii="Palatino Linotype" w:hAnsi="Palatino Linotype"/>
          <w:b/>
          <w:bCs/>
        </w:rPr>
      </w:pPr>
      <w:r w:rsidRPr="00CD0A00">
        <w:rPr>
          <w:rFonts w:ascii="Palatino Linotype" w:hAnsi="Palatino Linotype"/>
          <w:b/>
          <w:bCs/>
        </w:rPr>
        <w:t>FARMACOLOGIA:</w:t>
      </w:r>
    </w:p>
    <w:p w14:paraId="786138A3" w14:textId="1F6FB44E" w:rsidR="00F14DAC" w:rsidRDefault="00D33D6D" w:rsidP="00D33D6D">
      <w:pPr>
        <w:spacing w:after="0" w:line="240" w:lineRule="auto"/>
        <w:jc w:val="both"/>
        <w:rPr>
          <w:rFonts w:ascii="Palatino Linotype" w:hAnsi="Palatino Linotype"/>
        </w:rPr>
      </w:pPr>
      <w:r w:rsidRPr="00D33D6D">
        <w:rPr>
          <w:rFonts w:ascii="Palatino Linotype" w:hAnsi="Palatino Linotype"/>
        </w:rPr>
        <w:t xml:space="preserve"> </w:t>
      </w:r>
      <w:r w:rsidRPr="00D33D6D">
        <w:rPr>
          <w:rFonts w:ascii="Palatino Linotype" w:hAnsi="Palatino Linotype"/>
          <w:b/>
          <w:bCs/>
        </w:rPr>
        <w:t xml:space="preserve">Le basi della Farmacologia </w:t>
      </w:r>
      <w:r w:rsidRPr="00D33D6D">
        <w:rPr>
          <w:rFonts w:ascii="Palatino Linotype" w:hAnsi="Palatino Linotype"/>
        </w:rPr>
        <w:t>Karen Whalen con la collaborazione di Carinda Feild, Rajan Radhakrishnan . Zanichelli (Quarta edizione) -2025</w:t>
      </w:r>
    </w:p>
    <w:p w14:paraId="6C917D27" w14:textId="591FAE0E" w:rsidR="00D33D6D" w:rsidRDefault="00D33D6D" w:rsidP="00D33D6D">
      <w:pPr>
        <w:spacing w:after="0" w:line="240" w:lineRule="auto"/>
        <w:jc w:val="both"/>
        <w:rPr>
          <w:rFonts w:ascii="Palatino Linotype" w:hAnsi="Palatino Linotype" w:cs="Times New Roman"/>
          <w:bCs/>
        </w:rPr>
      </w:pPr>
      <w:r w:rsidRPr="00D33D6D">
        <w:rPr>
          <w:rFonts w:ascii="Palatino Linotype" w:hAnsi="Palatino Linotype" w:cs="Times New Roman"/>
          <w:b/>
        </w:rPr>
        <w:t xml:space="preserve">Farmacologia per le professioni sanitarie </w:t>
      </w:r>
      <w:r w:rsidRPr="00D33D6D">
        <w:rPr>
          <w:rFonts w:ascii="Palatino Linotype" w:hAnsi="Palatino Linotype" w:cs="Times New Roman"/>
          <w:bCs/>
        </w:rPr>
        <w:t>Rossi, Cuomo, Riccardi Minerva Medica</w:t>
      </w:r>
    </w:p>
    <w:p w14:paraId="3D30E7DD" w14:textId="77777777" w:rsidR="00D33D6D" w:rsidRDefault="00D33D6D" w:rsidP="00D33D6D">
      <w:pPr>
        <w:spacing w:after="0" w:line="240" w:lineRule="auto"/>
        <w:jc w:val="both"/>
        <w:rPr>
          <w:rFonts w:ascii="Palatino Linotype" w:hAnsi="Palatino Linotype" w:cs="Times New Roman"/>
          <w:b/>
        </w:rPr>
      </w:pPr>
    </w:p>
    <w:p w14:paraId="2BFED12B" w14:textId="54BD2C81" w:rsidR="00F12AC7" w:rsidRDefault="00F12AC7" w:rsidP="00F12AC7">
      <w:pPr>
        <w:spacing w:after="0" w:line="240" w:lineRule="auto"/>
        <w:jc w:val="both"/>
        <w:rPr>
          <w:rFonts w:ascii="Palatino Linotype" w:hAnsi="Palatino Linotype" w:cs="Times New Roman"/>
          <w:b/>
        </w:rPr>
      </w:pPr>
      <w:r>
        <w:rPr>
          <w:rFonts w:ascii="Palatino Linotype" w:hAnsi="Palatino Linotype" w:cs="Times New Roman"/>
          <w:b/>
        </w:rPr>
        <w:t>GENETICA MEDICA</w:t>
      </w:r>
    </w:p>
    <w:p w14:paraId="69AB3443" w14:textId="77777777" w:rsidR="00F12AC7" w:rsidRDefault="00F12AC7" w:rsidP="00F12AC7">
      <w:pPr>
        <w:spacing w:after="0" w:line="240" w:lineRule="auto"/>
        <w:jc w:val="both"/>
        <w:rPr>
          <w:rFonts w:ascii="Palatino Linotype" w:eastAsia="SimSun" w:hAnsi="Palatino Linotype" w:cs="Times New Roman"/>
          <w:color w:val="000000"/>
          <w:lang w:bidi="ar"/>
        </w:rPr>
      </w:pPr>
      <w:r>
        <w:rPr>
          <w:rFonts w:ascii="Palatino Linotype" w:eastAsia="SimSun" w:hAnsi="Palatino Linotype" w:cs="Times New Roman"/>
          <w:color w:val="000000"/>
          <w:lang w:eastAsia="zh-CN" w:bidi="ar"/>
        </w:rPr>
        <w:t>Genetica Umana e Medica di Neri G, Genuardi M, Editore Edra</w:t>
      </w:r>
    </w:p>
    <w:p w14:paraId="6800DFC7" w14:textId="77777777" w:rsidR="00F12AC7" w:rsidRDefault="00F12AC7" w:rsidP="00F12AC7">
      <w:pPr>
        <w:spacing w:after="0" w:line="240" w:lineRule="auto"/>
        <w:jc w:val="both"/>
        <w:rPr>
          <w:rFonts w:ascii="Palatino Linotype" w:eastAsia="SimSun" w:hAnsi="Palatino Linotype" w:cs="Times New Roman"/>
          <w:color w:val="000000"/>
          <w:lang w:bidi="ar"/>
        </w:rPr>
      </w:pPr>
      <w:r>
        <w:rPr>
          <w:rFonts w:ascii="Palatino Linotype" w:eastAsia="SimSun" w:hAnsi="Palatino Linotype" w:cs="Times New Roman"/>
          <w:color w:val="000000"/>
          <w:lang w:eastAsia="zh-CN" w:bidi="ar"/>
        </w:rPr>
        <w:t>Genetica medica pratica di Novelli G, Giardina E. Editore Aracne</w:t>
      </w:r>
    </w:p>
    <w:p w14:paraId="58DA0F0C" w14:textId="77777777" w:rsidR="00CD0A00" w:rsidRPr="00A8672E" w:rsidRDefault="00CD0A00" w:rsidP="00CD0A00">
      <w:pPr>
        <w:spacing w:after="0" w:line="240" w:lineRule="auto"/>
        <w:jc w:val="both"/>
        <w:rPr>
          <w:rFonts w:ascii="Palatino Linotype" w:hAnsi="Palatino Linotype" w:cs="Times New Roman"/>
          <w:b/>
          <w:highlight w:val="yellow"/>
        </w:rPr>
      </w:pPr>
    </w:p>
    <w:p w14:paraId="7D35D149" w14:textId="77777777" w:rsidR="0034059C" w:rsidRPr="00BE1AD0" w:rsidRDefault="0034059C" w:rsidP="0034059C">
      <w:pPr>
        <w:spacing w:after="0" w:line="240" w:lineRule="auto"/>
        <w:jc w:val="both"/>
        <w:rPr>
          <w:rFonts w:ascii="Palatino Linotype" w:hAnsi="Palatino Linotype" w:cs="Times New Roman"/>
          <w:b/>
        </w:rPr>
      </w:pPr>
      <w:r w:rsidRPr="00BE1AD0">
        <w:rPr>
          <w:rFonts w:ascii="Palatino Linotype" w:hAnsi="Palatino Linotype" w:cs="Times New Roman"/>
          <w:b/>
        </w:rPr>
        <w:t xml:space="preserve">GINECOLOGIA </w:t>
      </w:r>
    </w:p>
    <w:p w14:paraId="14AACCA4" w14:textId="77777777" w:rsidR="0034059C" w:rsidRPr="00BE1AD0" w:rsidRDefault="0034059C" w:rsidP="0034059C">
      <w:pPr>
        <w:spacing w:after="0" w:line="240" w:lineRule="auto"/>
        <w:jc w:val="both"/>
        <w:rPr>
          <w:rFonts w:ascii="Palatino Linotype" w:hAnsi="Palatino Linotype" w:cs="Times New Roman"/>
        </w:rPr>
      </w:pPr>
      <w:r w:rsidRPr="00BE1AD0">
        <w:rPr>
          <w:rFonts w:ascii="Palatino Linotype" w:hAnsi="Palatino Linotype" w:cs="Times New Roman"/>
        </w:rPr>
        <w:t xml:space="preserve">Ginecologia e ostetricia di Pescetto G, De Cecco L, Pecoraro D, Ragni N. </w:t>
      </w:r>
      <w:r w:rsidRPr="00BE1AD0">
        <w:rPr>
          <w:rFonts w:ascii="Palatino Linotype" w:eastAsia="SimSun" w:hAnsi="Palatino Linotype" w:cs="Times New Roman"/>
          <w:color w:val="000000"/>
          <w:lang w:eastAsia="zh-CN" w:bidi="ar"/>
        </w:rPr>
        <w:t>Editore</w:t>
      </w:r>
      <w:r w:rsidRPr="00BE1AD0">
        <w:rPr>
          <w:rFonts w:ascii="Palatino Linotype" w:hAnsi="Palatino Linotype" w:cs="Times New Roman"/>
        </w:rPr>
        <w:t xml:space="preserve"> SEU</w:t>
      </w:r>
    </w:p>
    <w:p w14:paraId="77797170" w14:textId="77777777" w:rsidR="0034059C" w:rsidRPr="00BE1AD0" w:rsidRDefault="0034059C" w:rsidP="0034059C">
      <w:pPr>
        <w:spacing w:after="0" w:line="240" w:lineRule="auto"/>
        <w:jc w:val="both"/>
        <w:rPr>
          <w:rFonts w:ascii="Palatino Linotype" w:hAnsi="Palatino Linotype" w:cs="Times New Roman"/>
        </w:rPr>
      </w:pPr>
      <w:r w:rsidRPr="00BE1AD0">
        <w:rPr>
          <w:rFonts w:ascii="Palatino Linotype" w:hAnsi="Palatino Linotype" w:cs="Times New Roman"/>
        </w:rPr>
        <w:t xml:space="preserve">Infermieristica In Area Materno-Infantile di Marchioni G. Editore Mc Graw Hill,2014 </w:t>
      </w:r>
    </w:p>
    <w:p w14:paraId="0901C8EE" w14:textId="77777777" w:rsidR="0034059C" w:rsidRPr="00BE1AD0" w:rsidRDefault="0034059C" w:rsidP="0034059C">
      <w:pPr>
        <w:spacing w:after="0" w:line="240" w:lineRule="auto"/>
        <w:jc w:val="both"/>
        <w:rPr>
          <w:rFonts w:ascii="Palatino Linotype" w:hAnsi="Palatino Linotype" w:cs="Times New Roman"/>
        </w:rPr>
      </w:pPr>
      <w:r w:rsidRPr="00BE1AD0">
        <w:rPr>
          <w:rFonts w:ascii="Palatino Linotype" w:hAnsi="Palatino Linotype" w:cs="Times New Roman"/>
        </w:rPr>
        <w:t xml:space="preserve">Assistenza Infermieristica E Ostetrica In Area Materno-Infantile, Di Giacomo, CEA, 2016  </w:t>
      </w:r>
    </w:p>
    <w:p w14:paraId="538DED2E" w14:textId="77777777" w:rsidR="00CD0A00" w:rsidRPr="00BE1AD0" w:rsidRDefault="00CD0A00" w:rsidP="00CD0A00">
      <w:pPr>
        <w:pStyle w:val="Paragrafoelenco"/>
        <w:spacing w:after="0" w:line="240" w:lineRule="auto"/>
        <w:jc w:val="both"/>
        <w:rPr>
          <w:rFonts w:ascii="Palatino Linotype" w:hAnsi="Palatino Linotype" w:cs="Times New Roman"/>
        </w:rPr>
      </w:pPr>
    </w:p>
    <w:p w14:paraId="06D0EB43" w14:textId="77777777" w:rsidR="00CD0A00" w:rsidRPr="00BE1AD0" w:rsidRDefault="00CD0A00" w:rsidP="00CD0A00">
      <w:pPr>
        <w:spacing w:after="0" w:line="240" w:lineRule="auto"/>
        <w:jc w:val="both"/>
        <w:rPr>
          <w:rFonts w:ascii="Palatino Linotype" w:hAnsi="Palatino Linotype" w:cs="Times New Roman"/>
          <w:b/>
        </w:rPr>
      </w:pPr>
      <w:r w:rsidRPr="00BE1AD0">
        <w:rPr>
          <w:rFonts w:ascii="Palatino Linotype" w:hAnsi="Palatino Linotype" w:cs="Times New Roman"/>
          <w:b/>
        </w:rPr>
        <w:lastRenderedPageBreak/>
        <w:t xml:space="preserve">PATOLOGIA GENERALE </w:t>
      </w:r>
    </w:p>
    <w:p w14:paraId="10E7FC48" w14:textId="77FDE820" w:rsidR="00CD0A00" w:rsidRPr="00BE1AD0" w:rsidRDefault="00D3720E" w:rsidP="00CD0A00">
      <w:pPr>
        <w:spacing w:after="0" w:line="240" w:lineRule="auto"/>
        <w:jc w:val="both"/>
        <w:rPr>
          <w:rFonts w:ascii="Palatino Linotype" w:hAnsi="Palatino Linotype" w:cs="Times New Roman"/>
        </w:rPr>
      </w:pPr>
      <w:r w:rsidRPr="00BE1AD0">
        <w:rPr>
          <w:rFonts w:ascii="Palatino Linotype" w:hAnsi="Palatino Linotype" w:cs="Times New Roman"/>
        </w:rPr>
        <w:t>M. Pontieri “Elementi di Patologia generale e Fisiopatologia generale” (Piccin)</w:t>
      </w:r>
    </w:p>
    <w:p w14:paraId="58D86D35" w14:textId="77777777" w:rsidR="00D3720E" w:rsidRPr="00BE1AD0" w:rsidRDefault="00D3720E" w:rsidP="00CD0A00">
      <w:pPr>
        <w:spacing w:after="0" w:line="240" w:lineRule="auto"/>
        <w:jc w:val="both"/>
        <w:rPr>
          <w:rFonts w:ascii="Palatino Linotype" w:hAnsi="Palatino Linotype" w:cs="Times New Roman"/>
          <w:b/>
        </w:rPr>
      </w:pPr>
    </w:p>
    <w:p w14:paraId="4944FEAE" w14:textId="7C84E23B" w:rsidR="00CD0A00" w:rsidRPr="00BE1AD0" w:rsidRDefault="00CD0A00" w:rsidP="00CD0A00">
      <w:pPr>
        <w:spacing w:after="0" w:line="240" w:lineRule="auto"/>
        <w:jc w:val="both"/>
        <w:rPr>
          <w:rFonts w:ascii="Palatino Linotype" w:hAnsi="Palatino Linotype" w:cs="Times New Roman"/>
          <w:b/>
        </w:rPr>
      </w:pPr>
      <w:r w:rsidRPr="00BE1AD0">
        <w:rPr>
          <w:rFonts w:ascii="Palatino Linotype" w:hAnsi="Palatino Linotype" w:cs="Times New Roman"/>
          <w:b/>
        </w:rPr>
        <w:t>SCIENZE INFERMIERISTICHE</w:t>
      </w:r>
    </w:p>
    <w:p w14:paraId="76EB45DB" w14:textId="77777777" w:rsidR="00CD0A00" w:rsidRPr="00BE1AD0" w:rsidRDefault="00CD0A00" w:rsidP="00CD0A00">
      <w:pPr>
        <w:spacing w:after="0" w:line="240" w:lineRule="auto"/>
        <w:jc w:val="both"/>
        <w:rPr>
          <w:rFonts w:ascii="Palatino Linotype" w:hAnsi="Palatino Linotype" w:cs="Times New Roman"/>
        </w:rPr>
      </w:pPr>
      <w:r w:rsidRPr="00BE1AD0">
        <w:rPr>
          <w:rFonts w:ascii="Palatino Linotype" w:hAnsi="Palatino Linotype" w:cs="Times New Roman"/>
        </w:rPr>
        <w:t>Manuale per la formazione dell’infermiere con funzioni manageriali. Calamandrei C, Orlandi C, Editore: MC Graw Hill</w:t>
      </w:r>
    </w:p>
    <w:p w14:paraId="3AE3CAEF" w14:textId="77777777" w:rsidR="00CD0A00" w:rsidRPr="00BE1AD0" w:rsidRDefault="00CD0A00" w:rsidP="00CD0A00">
      <w:pPr>
        <w:spacing w:after="0" w:line="240" w:lineRule="auto"/>
        <w:jc w:val="both"/>
        <w:rPr>
          <w:rFonts w:ascii="Palatino Linotype" w:hAnsi="Palatino Linotype" w:cs="Times New Roman"/>
          <w:b/>
        </w:rPr>
      </w:pPr>
    </w:p>
    <w:p w14:paraId="4FED0DB6" w14:textId="77777777" w:rsidR="00CD0A00" w:rsidRPr="00BE1AD0" w:rsidRDefault="00CD0A00" w:rsidP="00CD0A00">
      <w:pPr>
        <w:spacing w:after="0" w:line="240" w:lineRule="auto"/>
        <w:jc w:val="both"/>
        <w:rPr>
          <w:rFonts w:ascii="Palatino Linotype" w:hAnsi="Palatino Linotype" w:cs="Times New Roman"/>
          <w:b/>
        </w:rPr>
      </w:pPr>
      <w:r w:rsidRPr="00BE1AD0">
        <w:rPr>
          <w:rFonts w:ascii="Palatino Linotype" w:hAnsi="Palatino Linotype" w:cs="Times New Roman"/>
          <w:b/>
        </w:rPr>
        <w:t>SCIENZE OSTETRICHE</w:t>
      </w:r>
    </w:p>
    <w:p w14:paraId="5433E59E" w14:textId="77777777" w:rsidR="00CD0A00" w:rsidRPr="00BE1AD0" w:rsidRDefault="00CD0A00" w:rsidP="00CD0A00">
      <w:pPr>
        <w:spacing w:after="0" w:line="240" w:lineRule="auto"/>
        <w:jc w:val="both"/>
        <w:rPr>
          <w:rFonts w:ascii="Palatino Linotype" w:hAnsi="Palatino Linotype" w:cs="Times New Roman"/>
        </w:rPr>
      </w:pPr>
      <w:r w:rsidRPr="00BE1AD0">
        <w:rPr>
          <w:rFonts w:ascii="Palatino Linotype" w:hAnsi="Palatino Linotype" w:cs="Times New Roman"/>
        </w:rPr>
        <w:t>Incontinenza G. Lamberti, D.Giraudo, edi-ermed;</w:t>
      </w:r>
    </w:p>
    <w:p w14:paraId="65FCCAD1" w14:textId="77777777" w:rsidR="00CD0A00" w:rsidRPr="00BE1AD0" w:rsidRDefault="00CD0A00" w:rsidP="00CD0A00">
      <w:pPr>
        <w:spacing w:after="0" w:line="240" w:lineRule="auto"/>
        <w:jc w:val="both"/>
        <w:rPr>
          <w:rFonts w:ascii="Palatino Linotype" w:hAnsi="Palatino Linotype" w:cs="Times New Roman"/>
        </w:rPr>
      </w:pPr>
      <w:r w:rsidRPr="00BE1AD0">
        <w:rPr>
          <w:rFonts w:ascii="Palatino Linotype" w:hAnsi="Palatino Linotype" w:cs="Times New Roman"/>
        </w:rPr>
        <w:t>Ostetrica Walter Costantini, Daniela Calistri,  Piccin</w:t>
      </w:r>
    </w:p>
    <w:p w14:paraId="2237E13E" w14:textId="77777777" w:rsidR="00CD0A00" w:rsidRPr="00BE1AD0" w:rsidRDefault="00CD0A00" w:rsidP="00CD0A00">
      <w:pPr>
        <w:jc w:val="center"/>
      </w:pPr>
    </w:p>
    <w:p w14:paraId="37107A43" w14:textId="77777777" w:rsidR="00CD0A00" w:rsidRPr="00BE1AD0" w:rsidRDefault="00CD0A00" w:rsidP="00CD0A00">
      <w:pPr>
        <w:jc w:val="center"/>
      </w:pPr>
    </w:p>
    <w:p w14:paraId="3D217AC4" w14:textId="54C8D140" w:rsidR="00FE6ED6" w:rsidRPr="00BE1AD0" w:rsidRDefault="00FE6ED6" w:rsidP="00CD0A00">
      <w:pPr>
        <w:jc w:val="center"/>
        <w:rPr>
          <w:rFonts w:ascii="Palatino Linotype" w:hAnsi="Palatino Linotype"/>
          <w:b/>
        </w:rPr>
      </w:pPr>
      <w:r w:rsidRPr="00BE1AD0">
        <w:rPr>
          <w:rFonts w:ascii="Palatino Linotype" w:hAnsi="Palatino Linotype"/>
          <w:b/>
        </w:rPr>
        <w:t>MODALITÀ DI FREQUENZA</w:t>
      </w:r>
    </w:p>
    <w:p w14:paraId="6F575134" w14:textId="5A2B02B7" w:rsidR="00FE6ED6" w:rsidRDefault="00FE6ED6" w:rsidP="00FE6ED6">
      <w:pPr>
        <w:rPr>
          <w:rFonts w:ascii="Palatino Linotype" w:hAnsi="Palatino Linotype"/>
        </w:rPr>
      </w:pPr>
      <w:r w:rsidRPr="00BE1AD0">
        <w:rPr>
          <w:rFonts w:ascii="Palatino Linotype" w:hAnsi="Palatino Linotype"/>
        </w:rPr>
        <w:t>Prerequisito:</w:t>
      </w:r>
      <w:r>
        <w:rPr>
          <w:rFonts w:ascii="Palatino Linotype" w:hAnsi="Palatino Linotype"/>
        </w:rPr>
        <w:t xml:space="preserve"> </w:t>
      </w:r>
    </w:p>
    <w:p w14:paraId="00D5B924" w14:textId="47C42061" w:rsidR="00FE6ED6" w:rsidRDefault="00FE6ED6" w:rsidP="00FE6ED6">
      <w:pPr>
        <w:rPr>
          <w:rFonts w:ascii="Palatino Linotype" w:hAnsi="Palatino Linotype"/>
        </w:rPr>
      </w:pPr>
      <w:r>
        <w:rPr>
          <w:rFonts w:ascii="Palatino Linotype" w:hAnsi="Palatino Linotype"/>
        </w:rPr>
        <w:t>Svolgimento:</w:t>
      </w:r>
      <w:r w:rsidRPr="00FE6ED6">
        <w:rPr>
          <w:rFonts w:ascii="Palatino Linotype" w:hAnsi="Palatino Linotype"/>
        </w:rPr>
        <w:t xml:space="preserve"> </w:t>
      </w:r>
      <w:r w:rsidRPr="00D817D2">
        <w:rPr>
          <w:rFonts w:ascii="Palatino Linotype" w:hAnsi="Palatino Linotype"/>
        </w:rPr>
        <w:t>Le modalità sono indicate dall’art.8 del Regolamento didattico d’Ateneo.</w:t>
      </w:r>
    </w:p>
    <w:p w14:paraId="486F98AE" w14:textId="6D2D1603" w:rsidR="00FE6ED6" w:rsidRDefault="00FE6ED6" w:rsidP="00FE6ED6">
      <w:pPr>
        <w:rPr>
          <w:rFonts w:ascii="Palatino Linotype" w:hAnsi="Palatino Linotype"/>
        </w:rPr>
      </w:pPr>
      <w:r>
        <w:rPr>
          <w:rFonts w:ascii="Palatino Linotype" w:hAnsi="Palatino Linotype"/>
        </w:rPr>
        <w:t xml:space="preserve">Frequenza: </w:t>
      </w:r>
      <w:r w:rsidRPr="00FE6ED6">
        <w:rPr>
          <w:rFonts w:ascii="Palatino Linotype" w:hAnsi="Palatino Linotype"/>
        </w:rPr>
        <w:t>Frequenza obbligatoria di almeno il 75% del monte ore complessivo.</w:t>
      </w:r>
    </w:p>
    <w:p w14:paraId="47FDEEFD" w14:textId="5B0DDB32" w:rsidR="00FE6ED6" w:rsidRPr="00FE6ED6" w:rsidRDefault="00FE6ED6" w:rsidP="00FE6ED6">
      <w:pPr>
        <w:jc w:val="center"/>
        <w:rPr>
          <w:rFonts w:ascii="Palatino Linotype" w:hAnsi="Palatino Linotype"/>
          <w:b/>
          <w:bCs/>
        </w:rPr>
      </w:pPr>
      <w:r w:rsidRPr="00FE6ED6">
        <w:rPr>
          <w:rFonts w:ascii="Palatino Linotype" w:hAnsi="Palatino Linotype"/>
          <w:b/>
          <w:bCs/>
        </w:rPr>
        <w:t>RIFERIMENTI E CONTATTI</w:t>
      </w:r>
    </w:p>
    <w:tbl>
      <w:tblPr>
        <w:tblStyle w:val="Grigliatabella"/>
        <w:tblW w:w="0" w:type="auto"/>
        <w:tblLook w:val="04A0" w:firstRow="1" w:lastRow="0" w:firstColumn="1" w:lastColumn="0" w:noHBand="0" w:noVBand="1"/>
      </w:tblPr>
      <w:tblGrid>
        <w:gridCol w:w="3206"/>
        <w:gridCol w:w="3208"/>
        <w:gridCol w:w="3214"/>
      </w:tblGrid>
      <w:tr w:rsidR="00FE6ED6" w14:paraId="24B04FF3" w14:textId="77777777" w:rsidTr="0034059C">
        <w:tc>
          <w:tcPr>
            <w:tcW w:w="3206" w:type="dxa"/>
          </w:tcPr>
          <w:p w14:paraId="20FA6AB0" w14:textId="1610C067" w:rsidR="00FE6ED6" w:rsidRPr="00056086" w:rsidRDefault="00FE6ED6" w:rsidP="00447E05">
            <w:pPr>
              <w:jc w:val="center"/>
              <w:rPr>
                <w:b/>
                <w:bCs/>
              </w:rPr>
            </w:pPr>
            <w:r w:rsidRPr="00056086">
              <w:rPr>
                <w:b/>
                <w:bCs/>
              </w:rPr>
              <w:t>DOCENTE</w:t>
            </w:r>
          </w:p>
        </w:tc>
        <w:tc>
          <w:tcPr>
            <w:tcW w:w="3208" w:type="dxa"/>
          </w:tcPr>
          <w:p w14:paraId="41DB9D0E" w14:textId="3456300F" w:rsidR="00FE6ED6" w:rsidRPr="00056086" w:rsidRDefault="00447E05" w:rsidP="00447E05">
            <w:pPr>
              <w:jc w:val="center"/>
              <w:rPr>
                <w:b/>
                <w:bCs/>
              </w:rPr>
            </w:pPr>
            <w:r w:rsidRPr="00056086">
              <w:rPr>
                <w:b/>
                <w:bCs/>
              </w:rPr>
              <w:t>MODALITA’</w:t>
            </w:r>
          </w:p>
        </w:tc>
        <w:tc>
          <w:tcPr>
            <w:tcW w:w="3214" w:type="dxa"/>
          </w:tcPr>
          <w:p w14:paraId="212507FE" w14:textId="422BB1D7" w:rsidR="00FE6ED6" w:rsidRPr="00056086" w:rsidRDefault="00447E05" w:rsidP="00447E05">
            <w:pPr>
              <w:jc w:val="center"/>
              <w:rPr>
                <w:b/>
                <w:bCs/>
                <w:color w:val="FF0000"/>
              </w:rPr>
            </w:pPr>
            <w:r w:rsidRPr="00056086">
              <w:rPr>
                <w:b/>
                <w:bCs/>
              </w:rPr>
              <w:t>CONTATTO</w:t>
            </w:r>
          </w:p>
        </w:tc>
      </w:tr>
      <w:tr w:rsidR="00056086" w14:paraId="0D886E87" w14:textId="77777777" w:rsidTr="0034059C">
        <w:tc>
          <w:tcPr>
            <w:tcW w:w="3206" w:type="dxa"/>
          </w:tcPr>
          <w:p w14:paraId="47BBE24D" w14:textId="09FEBD3F" w:rsidR="00056086" w:rsidRDefault="00056086" w:rsidP="00056086">
            <w:pPr>
              <w:rPr>
                <w:color w:val="FF0000"/>
              </w:rPr>
            </w:pPr>
            <w:r w:rsidRPr="00910D1C">
              <w:t>RITA CITRARO</w:t>
            </w:r>
          </w:p>
        </w:tc>
        <w:tc>
          <w:tcPr>
            <w:tcW w:w="3208" w:type="dxa"/>
          </w:tcPr>
          <w:p w14:paraId="0DE574AC" w14:textId="2D681B91" w:rsidR="00056086" w:rsidRDefault="00056086" w:rsidP="00056086">
            <w:pPr>
              <w:rPr>
                <w:color w:val="FF0000"/>
              </w:rPr>
            </w:pPr>
            <w:r w:rsidRPr="00653ACC">
              <w:t>tutti i giorni previo appuntamento via email</w:t>
            </w:r>
          </w:p>
        </w:tc>
        <w:tc>
          <w:tcPr>
            <w:tcW w:w="3214" w:type="dxa"/>
          </w:tcPr>
          <w:p w14:paraId="36B9B603" w14:textId="09E852A4" w:rsidR="00056086" w:rsidRPr="00056086" w:rsidRDefault="00056086" w:rsidP="00056086">
            <w:pPr>
              <w:rPr>
                <w:rFonts w:ascii="Palatino Linotype" w:hAnsi="Palatino Linotype"/>
              </w:rPr>
            </w:pPr>
            <w:r w:rsidRPr="00056086">
              <w:rPr>
                <w:rFonts w:ascii="Palatino Linotype" w:hAnsi="Palatino Linotype"/>
              </w:rPr>
              <w:t>citraro@unicz.it</w:t>
            </w:r>
          </w:p>
        </w:tc>
      </w:tr>
      <w:tr w:rsidR="00056086" w14:paraId="3546D6CB" w14:textId="77777777" w:rsidTr="0034059C">
        <w:tc>
          <w:tcPr>
            <w:tcW w:w="3206" w:type="dxa"/>
          </w:tcPr>
          <w:p w14:paraId="77C4BE2E" w14:textId="0CAED229" w:rsidR="00056086" w:rsidRDefault="00056086" w:rsidP="00056086">
            <w:pPr>
              <w:rPr>
                <w:color w:val="FF0000"/>
              </w:rPr>
            </w:pPr>
            <w:r w:rsidRPr="00910D1C">
              <w:t>LUCIA D’ANTONA</w:t>
            </w:r>
          </w:p>
        </w:tc>
        <w:tc>
          <w:tcPr>
            <w:tcW w:w="3208" w:type="dxa"/>
          </w:tcPr>
          <w:p w14:paraId="51C0D21C" w14:textId="06CCA5A3" w:rsidR="00056086" w:rsidRPr="00A8672E" w:rsidRDefault="00F12AC7" w:rsidP="00056086">
            <w:pPr>
              <w:rPr>
                <w:color w:val="FF0000"/>
                <w:highlight w:val="yellow"/>
              </w:rPr>
            </w:pPr>
            <w:r w:rsidRPr="00F12AC7">
              <w:t>tutti i giorni previo appuntamento via email</w:t>
            </w:r>
          </w:p>
        </w:tc>
        <w:tc>
          <w:tcPr>
            <w:tcW w:w="3214" w:type="dxa"/>
          </w:tcPr>
          <w:p w14:paraId="6D496F7C" w14:textId="18F37136" w:rsidR="00056086" w:rsidRPr="00A8672E" w:rsidRDefault="00A8672E" w:rsidP="00056086">
            <w:r w:rsidRPr="00A8672E">
              <w:t>dantona@unicz.it</w:t>
            </w:r>
          </w:p>
        </w:tc>
      </w:tr>
      <w:tr w:rsidR="00056086" w14:paraId="4CE4061E" w14:textId="77777777" w:rsidTr="0034059C">
        <w:tc>
          <w:tcPr>
            <w:tcW w:w="3206" w:type="dxa"/>
          </w:tcPr>
          <w:p w14:paraId="79AAEF34" w14:textId="29C1322F" w:rsidR="00056086" w:rsidRDefault="00056086" w:rsidP="00056086">
            <w:pPr>
              <w:rPr>
                <w:color w:val="FF0000"/>
              </w:rPr>
            </w:pPr>
            <w:r w:rsidRPr="00910D1C">
              <w:t>DE ANGELIS MARIA TERESA</w:t>
            </w:r>
          </w:p>
        </w:tc>
        <w:tc>
          <w:tcPr>
            <w:tcW w:w="3208" w:type="dxa"/>
          </w:tcPr>
          <w:p w14:paraId="2DA78658" w14:textId="0DAD4066" w:rsidR="00056086" w:rsidRPr="0034059C" w:rsidRDefault="00D3720E" w:rsidP="00056086">
            <w:pPr>
              <w:rPr>
                <w:color w:val="FF0000"/>
              </w:rPr>
            </w:pPr>
            <w:r w:rsidRPr="0034059C">
              <w:t>tutti i giorni previo appuntamento via email</w:t>
            </w:r>
          </w:p>
        </w:tc>
        <w:tc>
          <w:tcPr>
            <w:tcW w:w="3214" w:type="dxa"/>
          </w:tcPr>
          <w:p w14:paraId="0ED9998A" w14:textId="7FAEEE2D" w:rsidR="00056086" w:rsidRPr="0034059C" w:rsidRDefault="00056086" w:rsidP="00056086">
            <w:r w:rsidRPr="0034059C">
              <w:t>mariateresa.deangelis@unicz.it</w:t>
            </w:r>
          </w:p>
        </w:tc>
      </w:tr>
      <w:tr w:rsidR="0034059C" w14:paraId="3C378D71" w14:textId="77777777" w:rsidTr="0034059C">
        <w:tc>
          <w:tcPr>
            <w:tcW w:w="3206" w:type="dxa"/>
          </w:tcPr>
          <w:p w14:paraId="62CB9592" w14:textId="3993D697" w:rsidR="0034059C" w:rsidRPr="00BE1AD0" w:rsidRDefault="00D33D6D" w:rsidP="0034059C">
            <w:pPr>
              <w:rPr>
                <w:color w:val="FF0000"/>
              </w:rPr>
            </w:pPr>
            <w:r w:rsidRPr="00BE1AD0">
              <w:t>VENTURELLA ROBERTA</w:t>
            </w:r>
          </w:p>
        </w:tc>
        <w:tc>
          <w:tcPr>
            <w:tcW w:w="3208" w:type="dxa"/>
          </w:tcPr>
          <w:p w14:paraId="3735F8BA" w14:textId="73A4E899" w:rsidR="0034059C" w:rsidRPr="00BE1AD0" w:rsidRDefault="0034059C" w:rsidP="0034059C">
            <w:pPr>
              <w:rPr>
                <w:color w:val="FF0000"/>
              </w:rPr>
            </w:pPr>
            <w:r w:rsidRPr="00BE1AD0">
              <w:t>tutti i giorni previo appuntamento via email</w:t>
            </w:r>
          </w:p>
        </w:tc>
        <w:tc>
          <w:tcPr>
            <w:tcW w:w="3214" w:type="dxa"/>
          </w:tcPr>
          <w:p w14:paraId="2C93C69F" w14:textId="2159FA88" w:rsidR="0034059C" w:rsidRPr="00BE1AD0" w:rsidRDefault="00D33D6D" w:rsidP="0034059C">
            <w:r w:rsidRPr="00BE1AD0">
              <w:t>venturella@unicz.it</w:t>
            </w:r>
          </w:p>
        </w:tc>
      </w:tr>
      <w:tr w:rsidR="0034059C" w14:paraId="74D64CAE" w14:textId="77777777" w:rsidTr="0034059C">
        <w:tc>
          <w:tcPr>
            <w:tcW w:w="3206" w:type="dxa"/>
          </w:tcPr>
          <w:p w14:paraId="3A39ED0F" w14:textId="689DAD32" w:rsidR="0034059C" w:rsidRPr="00BE1AD0" w:rsidRDefault="00D33D6D" w:rsidP="0034059C">
            <w:pPr>
              <w:rPr>
                <w:color w:val="FF0000"/>
              </w:rPr>
            </w:pPr>
            <w:r w:rsidRPr="00BE1AD0">
              <w:rPr>
                <w:color w:val="000000" w:themeColor="text1"/>
              </w:rPr>
              <w:t>ZULLO FULVIO</w:t>
            </w:r>
          </w:p>
        </w:tc>
        <w:tc>
          <w:tcPr>
            <w:tcW w:w="3208" w:type="dxa"/>
          </w:tcPr>
          <w:p w14:paraId="5B483D74" w14:textId="187C315E" w:rsidR="0034059C" w:rsidRPr="00BE1AD0" w:rsidRDefault="0034059C" w:rsidP="0034059C">
            <w:pPr>
              <w:rPr>
                <w:color w:val="FF0000"/>
              </w:rPr>
            </w:pPr>
            <w:r w:rsidRPr="00BE1AD0">
              <w:t>tutti i giorni previo appuntamento via email</w:t>
            </w:r>
          </w:p>
        </w:tc>
        <w:tc>
          <w:tcPr>
            <w:tcW w:w="3214" w:type="dxa"/>
          </w:tcPr>
          <w:p w14:paraId="7D6A5F48" w14:textId="0062D68A" w:rsidR="0034059C" w:rsidRPr="00BE1AD0" w:rsidRDefault="00D33D6D" w:rsidP="0034059C">
            <w:r w:rsidRPr="00BE1AD0">
              <w:t>zullo@unicz.it</w:t>
            </w:r>
          </w:p>
        </w:tc>
      </w:tr>
      <w:tr w:rsidR="0034059C" w14:paraId="6F20F2EE" w14:textId="77777777" w:rsidTr="0034059C">
        <w:tc>
          <w:tcPr>
            <w:tcW w:w="3206" w:type="dxa"/>
          </w:tcPr>
          <w:p w14:paraId="5C48B568" w14:textId="696607D9" w:rsidR="0034059C" w:rsidRDefault="00D33D6D" w:rsidP="0034059C">
            <w:pPr>
              <w:rPr>
                <w:color w:val="FF0000"/>
              </w:rPr>
            </w:pPr>
            <w:r w:rsidRPr="00936DFF">
              <w:rPr>
                <w:rFonts w:ascii="Palatino Linotype" w:hAnsi="Palatino Linotype"/>
                <w:sz w:val="20"/>
                <w:szCs w:val="20"/>
              </w:rPr>
              <w:t>ANNA MARIA FROIO</w:t>
            </w:r>
          </w:p>
        </w:tc>
        <w:tc>
          <w:tcPr>
            <w:tcW w:w="3208" w:type="dxa"/>
          </w:tcPr>
          <w:p w14:paraId="6C643CE8" w14:textId="6F7E9952" w:rsidR="0034059C" w:rsidRPr="0034059C" w:rsidRDefault="0034059C" w:rsidP="0034059C">
            <w:pPr>
              <w:rPr>
                <w:color w:val="FF0000"/>
              </w:rPr>
            </w:pPr>
            <w:r w:rsidRPr="0034059C">
              <w:t>tutti i giorni previo appuntamento via email</w:t>
            </w:r>
          </w:p>
        </w:tc>
        <w:tc>
          <w:tcPr>
            <w:tcW w:w="3214" w:type="dxa"/>
          </w:tcPr>
          <w:p w14:paraId="5C818039" w14:textId="3030D55B" w:rsidR="0034059C" w:rsidRPr="00F9306D" w:rsidRDefault="00D33D6D" w:rsidP="0034059C">
            <w:pPr>
              <w:rPr>
                <w:highlight w:val="yellow"/>
              </w:rPr>
            </w:pPr>
            <w:r w:rsidRPr="00D33D6D">
              <w:t>annamaria.froio@unicz.it</w:t>
            </w:r>
          </w:p>
        </w:tc>
      </w:tr>
      <w:tr w:rsidR="0034059C" w14:paraId="72A1BEB6" w14:textId="77777777" w:rsidTr="0034059C">
        <w:tc>
          <w:tcPr>
            <w:tcW w:w="3206" w:type="dxa"/>
          </w:tcPr>
          <w:p w14:paraId="4604F7ED" w14:textId="57BD5EEF" w:rsidR="0034059C" w:rsidRDefault="0034059C" w:rsidP="0034059C">
            <w:pPr>
              <w:rPr>
                <w:color w:val="FF0000"/>
              </w:rPr>
            </w:pPr>
            <w:r w:rsidRPr="00293994">
              <w:t>MARIA CARMELA FALBO</w:t>
            </w:r>
          </w:p>
        </w:tc>
        <w:tc>
          <w:tcPr>
            <w:tcW w:w="3208" w:type="dxa"/>
          </w:tcPr>
          <w:p w14:paraId="47A8127E" w14:textId="66CCC524" w:rsidR="0034059C" w:rsidRPr="0034059C" w:rsidRDefault="0034059C" w:rsidP="0034059C">
            <w:pPr>
              <w:rPr>
                <w:color w:val="FF0000"/>
              </w:rPr>
            </w:pPr>
            <w:r w:rsidRPr="0034059C">
              <w:t>tutti i giorni previo appuntamento via email</w:t>
            </w:r>
          </w:p>
        </w:tc>
        <w:tc>
          <w:tcPr>
            <w:tcW w:w="3214" w:type="dxa"/>
          </w:tcPr>
          <w:p w14:paraId="15DA4BFC" w14:textId="620DF34A" w:rsidR="0034059C" w:rsidRPr="0046415E" w:rsidRDefault="0034059C" w:rsidP="0034059C">
            <w:pPr>
              <w:rPr>
                <w:rFonts w:ascii="Times New Roman" w:eastAsia="MS Mincho" w:hAnsi="Times New Roman" w:cs="Times New Roman"/>
              </w:rPr>
            </w:pPr>
            <w:r w:rsidRPr="00700B88">
              <w:rPr>
                <w:rFonts w:ascii="Times New Roman" w:eastAsia="MS Mincho" w:hAnsi="Times New Roman" w:cs="Times New Roman"/>
              </w:rPr>
              <w:t>falbo@unicz.it</w:t>
            </w:r>
          </w:p>
        </w:tc>
      </w:tr>
    </w:tbl>
    <w:p w14:paraId="2CA47B78" w14:textId="77777777" w:rsidR="00FE6ED6" w:rsidRPr="00FE6ED6" w:rsidRDefault="00FE6ED6" w:rsidP="00FE6ED6">
      <w:pPr>
        <w:rPr>
          <w:color w:val="FF0000"/>
        </w:rPr>
      </w:pPr>
    </w:p>
    <w:sectPr w:rsidR="00FE6ED6" w:rsidRPr="00FE6E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jaVuSans">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D711F"/>
    <w:multiLevelType w:val="hybridMultilevel"/>
    <w:tmpl w:val="F7A87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535F23"/>
    <w:multiLevelType w:val="hybridMultilevel"/>
    <w:tmpl w:val="11CE5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172F94"/>
    <w:multiLevelType w:val="hybridMultilevel"/>
    <w:tmpl w:val="0F86FD8A"/>
    <w:lvl w:ilvl="0" w:tplc="04100001">
      <w:start w:val="1"/>
      <w:numFmt w:val="bullet"/>
      <w:lvlText w:val=""/>
      <w:lvlJc w:val="left"/>
      <w:pPr>
        <w:ind w:left="720" w:hanging="360"/>
      </w:pPr>
      <w:rPr>
        <w:rFonts w:ascii="Symbol" w:hAnsi="Symbol" w:hint="default"/>
      </w:rPr>
    </w:lvl>
    <w:lvl w:ilvl="1" w:tplc="E2F6BBA2">
      <w:numFmt w:val="bullet"/>
      <w:lvlText w:val="-"/>
      <w:lvlJc w:val="left"/>
      <w:pPr>
        <w:ind w:left="1440" w:hanging="360"/>
      </w:pPr>
      <w:rPr>
        <w:rFonts w:ascii="Cambria" w:eastAsiaTheme="minorEastAsia" w:hAnsi="Cambria" w:cstheme="maj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E53823"/>
    <w:multiLevelType w:val="hybridMultilevel"/>
    <w:tmpl w:val="E5322E96"/>
    <w:lvl w:ilvl="0" w:tplc="0410000B">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3AB502D2"/>
    <w:multiLevelType w:val="hybridMultilevel"/>
    <w:tmpl w:val="E0EA2170"/>
    <w:lvl w:ilvl="0" w:tplc="0410000B">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495B7290"/>
    <w:multiLevelType w:val="hybridMultilevel"/>
    <w:tmpl w:val="B0C2A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6975D9"/>
    <w:multiLevelType w:val="hybridMultilevel"/>
    <w:tmpl w:val="C6E867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CB10E58"/>
    <w:multiLevelType w:val="hybridMultilevel"/>
    <w:tmpl w:val="0C64C88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5697729">
    <w:abstractNumId w:val="3"/>
  </w:num>
  <w:num w:numId="2" w16cid:durableId="588542234">
    <w:abstractNumId w:val="4"/>
  </w:num>
  <w:num w:numId="3" w16cid:durableId="81923089">
    <w:abstractNumId w:val="7"/>
  </w:num>
  <w:num w:numId="4" w16cid:durableId="1621303052">
    <w:abstractNumId w:val="5"/>
  </w:num>
  <w:num w:numId="5" w16cid:durableId="656148461">
    <w:abstractNumId w:val="1"/>
  </w:num>
  <w:num w:numId="6" w16cid:durableId="840968245">
    <w:abstractNumId w:val="2"/>
  </w:num>
  <w:num w:numId="7" w16cid:durableId="1325666066">
    <w:abstractNumId w:val="0"/>
  </w:num>
  <w:num w:numId="8" w16cid:durableId="893079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719"/>
    <w:rsid w:val="0003719B"/>
    <w:rsid w:val="000530A5"/>
    <w:rsid w:val="00056086"/>
    <w:rsid w:val="00173161"/>
    <w:rsid w:val="001960FC"/>
    <w:rsid w:val="00223C70"/>
    <w:rsid w:val="002474BA"/>
    <w:rsid w:val="00274E99"/>
    <w:rsid w:val="0033040D"/>
    <w:rsid w:val="00337A5F"/>
    <w:rsid w:val="0034059C"/>
    <w:rsid w:val="003544B9"/>
    <w:rsid w:val="003F02F1"/>
    <w:rsid w:val="00416D0C"/>
    <w:rsid w:val="00447E05"/>
    <w:rsid w:val="004566C1"/>
    <w:rsid w:val="0046415E"/>
    <w:rsid w:val="004B6358"/>
    <w:rsid w:val="00506724"/>
    <w:rsid w:val="005431ED"/>
    <w:rsid w:val="00550D89"/>
    <w:rsid w:val="005C3450"/>
    <w:rsid w:val="005E2897"/>
    <w:rsid w:val="005E33B1"/>
    <w:rsid w:val="005F2C53"/>
    <w:rsid w:val="00600C0B"/>
    <w:rsid w:val="0064474F"/>
    <w:rsid w:val="006852DB"/>
    <w:rsid w:val="00747AB0"/>
    <w:rsid w:val="0078679C"/>
    <w:rsid w:val="00794C2A"/>
    <w:rsid w:val="007B3AE5"/>
    <w:rsid w:val="00835F43"/>
    <w:rsid w:val="008D39D8"/>
    <w:rsid w:val="008E595E"/>
    <w:rsid w:val="00936DFF"/>
    <w:rsid w:val="00A00A90"/>
    <w:rsid w:val="00A1667A"/>
    <w:rsid w:val="00A8672E"/>
    <w:rsid w:val="00B625A8"/>
    <w:rsid w:val="00BE1AD0"/>
    <w:rsid w:val="00C27BC9"/>
    <w:rsid w:val="00CD0A00"/>
    <w:rsid w:val="00D2043E"/>
    <w:rsid w:val="00D33D6D"/>
    <w:rsid w:val="00D3720E"/>
    <w:rsid w:val="00EC6E57"/>
    <w:rsid w:val="00EF1554"/>
    <w:rsid w:val="00F12505"/>
    <w:rsid w:val="00F12AC7"/>
    <w:rsid w:val="00F14DAC"/>
    <w:rsid w:val="00F9306D"/>
    <w:rsid w:val="00FB1719"/>
    <w:rsid w:val="00FE6ED6"/>
    <w:rsid w:val="00FF0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0286"/>
  <w15:chartTrackingRefBased/>
  <w15:docId w15:val="{E9395E76-8678-4B47-85F1-3B51F080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B1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B1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B171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B171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B171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B17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B17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B17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B17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17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B17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FB171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B171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B171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B17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B17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B17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B17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B1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17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B17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B17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B17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B1719"/>
    <w:rPr>
      <w:i/>
      <w:iCs/>
      <w:color w:val="404040" w:themeColor="text1" w:themeTint="BF"/>
    </w:rPr>
  </w:style>
  <w:style w:type="paragraph" w:styleId="Paragrafoelenco">
    <w:name w:val="List Paragraph"/>
    <w:basedOn w:val="Normale"/>
    <w:uiPriority w:val="34"/>
    <w:qFormat/>
    <w:rsid w:val="00FB1719"/>
    <w:pPr>
      <w:ind w:left="720"/>
      <w:contextualSpacing/>
    </w:pPr>
  </w:style>
  <w:style w:type="character" w:styleId="Enfasiintensa">
    <w:name w:val="Intense Emphasis"/>
    <w:basedOn w:val="Carpredefinitoparagrafo"/>
    <w:uiPriority w:val="21"/>
    <w:qFormat/>
    <w:rsid w:val="00FB1719"/>
    <w:rPr>
      <w:i/>
      <w:iCs/>
      <w:color w:val="0F4761" w:themeColor="accent1" w:themeShade="BF"/>
    </w:rPr>
  </w:style>
  <w:style w:type="paragraph" w:styleId="Citazioneintensa">
    <w:name w:val="Intense Quote"/>
    <w:basedOn w:val="Normale"/>
    <w:next w:val="Normale"/>
    <w:link w:val="CitazioneintensaCarattere"/>
    <w:uiPriority w:val="30"/>
    <w:qFormat/>
    <w:rsid w:val="00FB1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B1719"/>
    <w:rPr>
      <w:i/>
      <w:iCs/>
      <w:color w:val="0F4761" w:themeColor="accent1" w:themeShade="BF"/>
    </w:rPr>
  </w:style>
  <w:style w:type="character" w:styleId="Riferimentointenso">
    <w:name w:val="Intense Reference"/>
    <w:basedOn w:val="Carpredefinitoparagrafo"/>
    <w:uiPriority w:val="32"/>
    <w:qFormat/>
    <w:rsid w:val="00FB1719"/>
    <w:rPr>
      <w:b/>
      <w:bCs/>
      <w:smallCaps/>
      <w:color w:val="0F4761" w:themeColor="accent1" w:themeShade="BF"/>
      <w:spacing w:val="5"/>
    </w:rPr>
  </w:style>
  <w:style w:type="table" w:styleId="Grigliatabella">
    <w:name w:val="Table Grid"/>
    <w:basedOn w:val="Tabellanormale"/>
    <w:uiPriority w:val="39"/>
    <w:rsid w:val="00FB1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719B"/>
    <w:pPr>
      <w:autoSpaceDE w:val="0"/>
      <w:autoSpaceDN w:val="0"/>
      <w:adjustRightInd w:val="0"/>
      <w:spacing w:after="0" w:line="240" w:lineRule="auto"/>
    </w:pPr>
    <w:rPr>
      <w:rFonts w:ascii="Cambria" w:hAnsi="Cambria" w:cs="Cambria"/>
      <w:color w:val="000000"/>
      <w:kern w:val="0"/>
      <w:sz w:val="24"/>
      <w:szCs w:val="24"/>
    </w:rPr>
  </w:style>
  <w:style w:type="paragraph" w:styleId="NormaleWeb">
    <w:name w:val="Normal (Web)"/>
    <w:basedOn w:val="Normale"/>
    <w:uiPriority w:val="99"/>
    <w:unhideWhenUsed/>
    <w:rsid w:val="00CD0A0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056086"/>
    <w:rPr>
      <w:color w:val="467886" w:themeColor="hyperlink"/>
      <w:u w:val="single"/>
    </w:rPr>
  </w:style>
  <w:style w:type="character" w:styleId="Menzionenonrisolta">
    <w:name w:val="Unresolved Mention"/>
    <w:basedOn w:val="Carpredefinitoparagrafo"/>
    <w:uiPriority w:val="99"/>
    <w:semiHidden/>
    <w:unhideWhenUsed/>
    <w:rsid w:val="00056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257271">
      <w:bodyDiv w:val="1"/>
      <w:marLeft w:val="0"/>
      <w:marRight w:val="0"/>
      <w:marTop w:val="0"/>
      <w:marBottom w:val="0"/>
      <w:divBdr>
        <w:top w:val="none" w:sz="0" w:space="0" w:color="auto"/>
        <w:left w:val="none" w:sz="0" w:space="0" w:color="auto"/>
        <w:bottom w:val="none" w:sz="0" w:space="0" w:color="auto"/>
        <w:right w:val="none" w:sz="0" w:space="0" w:color="auto"/>
      </w:divBdr>
    </w:div>
    <w:div w:id="1326664822">
      <w:bodyDiv w:val="1"/>
      <w:marLeft w:val="0"/>
      <w:marRight w:val="0"/>
      <w:marTop w:val="0"/>
      <w:marBottom w:val="0"/>
      <w:divBdr>
        <w:top w:val="none" w:sz="0" w:space="0" w:color="auto"/>
        <w:left w:val="none" w:sz="0" w:space="0" w:color="auto"/>
        <w:bottom w:val="none" w:sz="0" w:space="0" w:color="auto"/>
        <w:right w:val="none" w:sz="0" w:space="0" w:color="auto"/>
      </w:divBdr>
    </w:div>
    <w:div w:id="14876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2403</Words>
  <Characters>13698</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Simeone</dc:creator>
  <cp:keywords/>
  <dc:description/>
  <cp:lastModifiedBy>Infermieristica Unicz</cp:lastModifiedBy>
  <cp:revision>2</cp:revision>
  <dcterms:created xsi:type="dcterms:W3CDTF">2026-05-06T10:42:00Z</dcterms:created>
  <dcterms:modified xsi:type="dcterms:W3CDTF">2026-05-06T10:42:00Z</dcterms:modified>
</cp:coreProperties>
</file>