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F7579" w14:textId="0DEBEB80" w:rsidR="002714F3" w:rsidRPr="006939D3" w:rsidRDefault="00195289">
      <w:pPr>
        <w:jc w:val="center"/>
        <w:rPr>
          <w:rFonts w:ascii="Times New Roman" w:hAnsi="Times New Roman" w:cs="Times New Roman"/>
        </w:rPr>
      </w:pPr>
      <w:r w:rsidRPr="00195289">
        <w:rPr>
          <w:rFonts w:ascii="Times New Roman" w:eastAsiaTheme="majorEastAsia" w:hAnsi="Times New Roman" w:cs="Times New Roman"/>
          <w:b/>
          <w:bCs/>
          <w:color w:val="0F4761" w:themeColor="accent1" w:themeShade="BF"/>
          <w:sz w:val="40"/>
          <w:szCs w:val="40"/>
        </w:rPr>
        <w:t xml:space="preserve">E.B.M. SPECIALISTICHE </w:t>
      </w:r>
      <w:r w:rsidR="00F14128" w:rsidRPr="006939D3">
        <w:rPr>
          <w:rFonts w:ascii="Times New Roman" w:eastAsiaTheme="majorEastAsia" w:hAnsi="Times New Roman" w:cs="Times New Roman"/>
          <w:b/>
          <w:bCs/>
          <w:color w:val="0F4761" w:themeColor="accent1" w:themeShade="BF"/>
          <w:sz w:val="40"/>
          <w:szCs w:val="40"/>
        </w:rPr>
        <w:t>Syllabus Attività Formativa</w:t>
      </w:r>
    </w:p>
    <w:p w14:paraId="6C5A8C9B" w14:textId="77777777" w:rsidR="002714F3" w:rsidRPr="006939D3" w:rsidRDefault="002714F3">
      <w:pPr>
        <w:rPr>
          <w:rFonts w:ascii="Times New Roman" w:hAnsi="Times New Roman" w:cs="Times New Roman"/>
        </w:rPr>
      </w:pPr>
    </w:p>
    <w:p w14:paraId="6B44036A" w14:textId="77777777" w:rsidR="002714F3" w:rsidRPr="006939D3" w:rsidRDefault="002714F3">
      <w:pPr>
        <w:rPr>
          <w:rFonts w:ascii="Times New Roman" w:hAnsi="Times New Roman" w:cs="Times New Roman"/>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840"/>
        <w:gridCol w:w="1105"/>
        <w:gridCol w:w="2694"/>
        <w:gridCol w:w="3430"/>
        <w:gridCol w:w="3799"/>
      </w:tblGrid>
      <w:tr w:rsidR="002714F3" w:rsidRPr="006939D3" w14:paraId="0C02DFDF" w14:textId="77777777" w:rsidTr="00BC4FDC">
        <w:tc>
          <w:tcPr>
            <w:tcW w:w="1699" w:type="dxa"/>
            <w:shd w:val="clear" w:color="auto" w:fill="F2F2F2" w:themeFill="background1" w:themeFillShade="F2"/>
          </w:tcPr>
          <w:p w14:paraId="2B43E1F6"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Tipo Testo</w:t>
            </w:r>
          </w:p>
        </w:tc>
        <w:tc>
          <w:tcPr>
            <w:tcW w:w="1840" w:type="dxa"/>
            <w:shd w:val="clear" w:color="auto" w:fill="F2F2F2" w:themeFill="background1" w:themeFillShade="F2"/>
          </w:tcPr>
          <w:p w14:paraId="664055EF"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Codice Tipo Testo</w:t>
            </w:r>
          </w:p>
        </w:tc>
        <w:tc>
          <w:tcPr>
            <w:tcW w:w="1105" w:type="dxa"/>
            <w:shd w:val="clear" w:color="auto" w:fill="F2F2F2" w:themeFill="background1" w:themeFillShade="F2"/>
          </w:tcPr>
          <w:p w14:paraId="4D2D9B2C"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Num. Max. Caratteri</w:t>
            </w:r>
          </w:p>
        </w:tc>
        <w:tc>
          <w:tcPr>
            <w:tcW w:w="2694" w:type="dxa"/>
            <w:shd w:val="clear" w:color="auto" w:fill="F2F2F2" w:themeFill="background1" w:themeFillShade="F2"/>
          </w:tcPr>
          <w:p w14:paraId="69A6CFA8"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Obbl.</w:t>
            </w:r>
          </w:p>
        </w:tc>
        <w:tc>
          <w:tcPr>
            <w:tcW w:w="3430" w:type="dxa"/>
            <w:shd w:val="clear" w:color="auto" w:fill="F2F2F2" w:themeFill="background1" w:themeFillShade="F2"/>
          </w:tcPr>
          <w:p w14:paraId="3F7956B8"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Testo in Italiano</w:t>
            </w:r>
          </w:p>
        </w:tc>
        <w:tc>
          <w:tcPr>
            <w:tcW w:w="3799" w:type="dxa"/>
            <w:shd w:val="clear" w:color="auto" w:fill="F2F2F2" w:themeFill="background1" w:themeFillShade="F2"/>
          </w:tcPr>
          <w:p w14:paraId="2D009FE5"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Testo in Inglese</w:t>
            </w:r>
          </w:p>
        </w:tc>
      </w:tr>
      <w:tr w:rsidR="002714F3" w:rsidRPr="006939D3" w14:paraId="7B9C5560" w14:textId="77777777" w:rsidTr="00BC4FDC">
        <w:tc>
          <w:tcPr>
            <w:tcW w:w="1699" w:type="dxa"/>
            <w:shd w:val="clear" w:color="auto" w:fill="F2F2F2" w:themeFill="background1" w:themeFillShade="F2"/>
          </w:tcPr>
          <w:p w14:paraId="65533305"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Lingua insegnamento</w:t>
            </w:r>
          </w:p>
        </w:tc>
        <w:tc>
          <w:tcPr>
            <w:tcW w:w="1840" w:type="dxa"/>
          </w:tcPr>
          <w:p w14:paraId="43D92BD2"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LINGUA_INS</w:t>
            </w:r>
          </w:p>
        </w:tc>
        <w:tc>
          <w:tcPr>
            <w:tcW w:w="1105" w:type="dxa"/>
          </w:tcPr>
          <w:p w14:paraId="7D72EB6E" w14:textId="1C638511" w:rsidR="002714F3" w:rsidRPr="006939D3" w:rsidRDefault="00BF3844">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100</w:t>
            </w:r>
          </w:p>
        </w:tc>
        <w:tc>
          <w:tcPr>
            <w:tcW w:w="2694" w:type="dxa"/>
          </w:tcPr>
          <w:p w14:paraId="3CBEDA7D"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00D0CD3F" w14:textId="517AF26B" w:rsidR="002714F3" w:rsidRPr="006939D3" w:rsidRDefault="00BF3844">
            <w:pPr>
              <w:rPr>
                <w:rFonts w:ascii="Times New Roman" w:hAnsi="Times New Roman" w:cs="Times New Roman"/>
              </w:rPr>
            </w:pPr>
            <w:r w:rsidRPr="006939D3">
              <w:rPr>
                <w:rFonts w:ascii="Times New Roman" w:hAnsi="Times New Roman" w:cs="Times New Roman"/>
              </w:rPr>
              <w:t>Italiano</w:t>
            </w:r>
          </w:p>
        </w:tc>
        <w:tc>
          <w:tcPr>
            <w:tcW w:w="3799" w:type="dxa"/>
          </w:tcPr>
          <w:p w14:paraId="655EA993" w14:textId="45761735" w:rsidR="002714F3" w:rsidRPr="006939D3" w:rsidRDefault="002714F3">
            <w:pPr>
              <w:rPr>
                <w:rFonts w:ascii="Times New Roman" w:hAnsi="Times New Roman" w:cs="Times New Roman"/>
              </w:rPr>
            </w:pPr>
          </w:p>
        </w:tc>
      </w:tr>
      <w:tr w:rsidR="002714F3" w:rsidRPr="008467BF" w14:paraId="569A9F7F" w14:textId="77777777" w:rsidTr="00BC4FDC">
        <w:tc>
          <w:tcPr>
            <w:tcW w:w="1699" w:type="dxa"/>
            <w:shd w:val="clear" w:color="auto" w:fill="F2F2F2" w:themeFill="background1" w:themeFillShade="F2"/>
          </w:tcPr>
          <w:p w14:paraId="37843B89"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Contenuti</w:t>
            </w:r>
          </w:p>
        </w:tc>
        <w:tc>
          <w:tcPr>
            <w:tcW w:w="1840" w:type="dxa"/>
          </w:tcPr>
          <w:p w14:paraId="66ECD3C1"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CONTENUTI</w:t>
            </w:r>
          </w:p>
        </w:tc>
        <w:tc>
          <w:tcPr>
            <w:tcW w:w="1105" w:type="dxa"/>
          </w:tcPr>
          <w:p w14:paraId="26847CEA"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1500</w:t>
            </w:r>
          </w:p>
        </w:tc>
        <w:tc>
          <w:tcPr>
            <w:tcW w:w="2694" w:type="dxa"/>
          </w:tcPr>
          <w:p w14:paraId="43B8E2C4"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5B3241FE" w14:textId="1F21126F" w:rsidR="0017781A" w:rsidRDefault="00832602" w:rsidP="0017781A">
            <w:pPr>
              <w:ind w:right="13"/>
            </w:pPr>
            <w:r>
              <w:t>Il</w:t>
            </w:r>
            <w:r w:rsidR="00596CCE" w:rsidRPr="000113DA">
              <w:t xml:space="preserve"> Corso </w:t>
            </w:r>
            <w:r>
              <w:t xml:space="preserve">si propone di fornire le competenze </w:t>
            </w:r>
            <w:r w:rsidR="0017781A">
              <w:t>e l’applicazione nella pratica quotidiana dei principi e delle procedure dell'Evidence Based Practice (EBM-EBN-EBP).</w:t>
            </w:r>
          </w:p>
          <w:p w14:paraId="321A9760" w14:textId="77777777" w:rsidR="0017781A" w:rsidRDefault="0017781A" w:rsidP="0017781A">
            <w:pPr>
              <w:ind w:right="13"/>
            </w:pPr>
            <w:r>
              <w:t>L' Evidence-Based Practice (EBP) e' la pratica basata sulle "evidenze" scientifiche. Ciò significa che la pratica sanitaria deve essere svolta in maniera efficace ed efficiente, nel rispetto dei migliori standard possibili, assicurando che ciò che viene fatto sia giusto.</w:t>
            </w:r>
          </w:p>
          <w:p w14:paraId="412DF925" w14:textId="77777777" w:rsidR="0017781A" w:rsidRDefault="0017781A" w:rsidP="0017781A">
            <w:pPr>
              <w:ind w:right="13"/>
            </w:pPr>
          </w:p>
          <w:p w14:paraId="26E0572A" w14:textId="52CCEA10" w:rsidR="0017781A" w:rsidRPr="004A5BC1" w:rsidRDefault="0017781A" w:rsidP="0017781A">
            <w:pPr>
              <w:ind w:right="13"/>
            </w:pPr>
            <w:r>
              <w:t>L' EBP è, dunque, un approccio che consente agli operatori del settore sanitario, dal settore clinico a quello diagnostico, di offrire la massima qualità delle cure andando incontro alle esigenze dei loro pazienti e tenendo anche in considerazione l'aspetto economico.</w:t>
            </w:r>
          </w:p>
        </w:tc>
        <w:tc>
          <w:tcPr>
            <w:tcW w:w="3799" w:type="dxa"/>
          </w:tcPr>
          <w:p w14:paraId="077CB78F" w14:textId="20E58AC4" w:rsidR="002714F3" w:rsidRPr="006939D3" w:rsidRDefault="002714F3">
            <w:pPr>
              <w:rPr>
                <w:rFonts w:ascii="Times New Roman" w:hAnsi="Times New Roman" w:cs="Times New Roman"/>
                <w:lang w:val="it-IT"/>
              </w:rPr>
            </w:pPr>
          </w:p>
        </w:tc>
      </w:tr>
      <w:tr w:rsidR="002714F3" w:rsidRPr="00615D1D" w14:paraId="5F33A765" w14:textId="77777777" w:rsidTr="00BC4FDC">
        <w:tc>
          <w:tcPr>
            <w:tcW w:w="1699" w:type="dxa"/>
            <w:shd w:val="clear" w:color="auto" w:fill="F2F2F2" w:themeFill="background1" w:themeFillShade="F2"/>
          </w:tcPr>
          <w:p w14:paraId="04E5ADF9"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Testi di riferimento</w:t>
            </w:r>
          </w:p>
        </w:tc>
        <w:tc>
          <w:tcPr>
            <w:tcW w:w="1840" w:type="dxa"/>
          </w:tcPr>
          <w:p w14:paraId="7A4FCCF8"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TESTI_RIF</w:t>
            </w:r>
          </w:p>
        </w:tc>
        <w:tc>
          <w:tcPr>
            <w:tcW w:w="1105" w:type="dxa"/>
          </w:tcPr>
          <w:p w14:paraId="62774A0A"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4000</w:t>
            </w:r>
          </w:p>
        </w:tc>
        <w:tc>
          <w:tcPr>
            <w:tcW w:w="2694" w:type="dxa"/>
          </w:tcPr>
          <w:p w14:paraId="15605CE5" w14:textId="77777777" w:rsidR="002714F3" w:rsidRPr="006939D3" w:rsidRDefault="00F14128">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0B312016" w14:textId="77777777" w:rsidR="00832602" w:rsidRPr="00832602" w:rsidRDefault="00832602" w:rsidP="00832602">
            <w:pPr>
              <w:jc w:val="both"/>
              <w:rPr>
                <w:rFonts w:cstheme="minorHAnsi"/>
                <w:iCs/>
                <w:sz w:val="20"/>
                <w:szCs w:val="20"/>
              </w:rPr>
            </w:pPr>
            <w:r w:rsidRPr="00832602">
              <w:rPr>
                <w:rFonts w:cstheme="minorHAnsi"/>
                <w:iCs/>
                <w:sz w:val="20"/>
                <w:szCs w:val="20"/>
              </w:rPr>
              <w:t>1.</w:t>
            </w:r>
            <w:r w:rsidRPr="00832602">
              <w:rPr>
                <w:rFonts w:cstheme="minorHAnsi"/>
                <w:iCs/>
                <w:sz w:val="20"/>
                <w:szCs w:val="20"/>
              </w:rPr>
              <w:tab/>
              <w:t>Medicina Interna, Massini R. et al., Casa Editrice Mc Graw Hill</w:t>
            </w:r>
          </w:p>
          <w:p w14:paraId="76A89473" w14:textId="77777777" w:rsidR="00832602" w:rsidRPr="00832602" w:rsidRDefault="00832602" w:rsidP="00832602">
            <w:pPr>
              <w:jc w:val="both"/>
              <w:rPr>
                <w:rFonts w:cstheme="minorHAnsi"/>
                <w:iCs/>
                <w:sz w:val="20"/>
                <w:szCs w:val="20"/>
              </w:rPr>
            </w:pPr>
            <w:r w:rsidRPr="00832602">
              <w:rPr>
                <w:rFonts w:cstheme="minorHAnsi"/>
                <w:iCs/>
                <w:sz w:val="20"/>
                <w:szCs w:val="20"/>
              </w:rPr>
              <w:t>2.</w:t>
            </w:r>
            <w:r w:rsidRPr="00832602">
              <w:rPr>
                <w:rFonts w:cstheme="minorHAnsi"/>
                <w:iCs/>
                <w:sz w:val="20"/>
                <w:szCs w:val="20"/>
              </w:rPr>
              <w:tab/>
              <w:t>Medicina Interna Sistematica, Rugarli C et al. Casa Editrice Masson</w:t>
            </w:r>
          </w:p>
          <w:p w14:paraId="6144D036" w14:textId="3C540347" w:rsidR="00832602" w:rsidRDefault="00832602" w:rsidP="00832602">
            <w:pPr>
              <w:jc w:val="both"/>
              <w:rPr>
                <w:rFonts w:cstheme="minorHAnsi"/>
                <w:iCs/>
                <w:sz w:val="20"/>
                <w:szCs w:val="20"/>
              </w:rPr>
            </w:pPr>
            <w:r w:rsidRPr="00832602">
              <w:rPr>
                <w:rFonts w:cstheme="minorHAnsi"/>
                <w:iCs/>
                <w:sz w:val="20"/>
                <w:szCs w:val="20"/>
              </w:rPr>
              <w:t>3.</w:t>
            </w:r>
            <w:r w:rsidRPr="00832602">
              <w:rPr>
                <w:rFonts w:cstheme="minorHAnsi"/>
                <w:iCs/>
                <w:sz w:val="20"/>
                <w:szCs w:val="20"/>
              </w:rPr>
              <w:tab/>
              <w:t>Principi di Medicina Interna, Harrison et al. Casa Editrice Ambrosiana Autori</w:t>
            </w:r>
          </w:p>
          <w:p w14:paraId="7BDA38F3" w14:textId="77777777" w:rsidR="00580CC8" w:rsidRPr="00F2653B"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lang w:eastAsia="it-IT"/>
              </w:rPr>
            </w:pPr>
            <w:r w:rsidRPr="00F2653B">
              <w:rPr>
                <w:rFonts w:ascii="Times New Roman" w:eastAsia="Times New Roman" w:hAnsi="Times New Roman" w:cs="Times New Roman"/>
                <w:color w:val="000000"/>
                <w:lang w:eastAsia="it-IT"/>
              </w:rPr>
              <w:t>Fisiologia della nascita- Dai prodromi al post partum. Nuova edizione - Roberta Spandrio, Anita Regalia, Giovanna Bestetti;</w:t>
            </w:r>
          </w:p>
          <w:p w14:paraId="7DC7C77F" w14:textId="77777777" w:rsidR="00580CC8" w:rsidRPr="00F2653B"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lang w:eastAsia="it-IT"/>
              </w:rPr>
            </w:pPr>
            <w:r w:rsidRPr="00F2653B">
              <w:rPr>
                <w:rFonts w:ascii="Times New Roman" w:eastAsia="Times New Roman" w:hAnsi="Times New Roman" w:cs="Times New Roman"/>
                <w:color w:val="000000"/>
                <w:lang w:eastAsia="it-IT"/>
              </w:rPr>
              <w:t>Handbook “Competenze core per l’Evidence-based Practice” Disponibile a:</w:t>
            </w:r>
            <w:r>
              <w:rPr>
                <w:rFonts w:ascii="Times New Roman" w:eastAsia="Times New Roman" w:hAnsi="Times New Roman" w:cs="Times New Roman"/>
                <w:color w:val="000000"/>
                <w:lang w:eastAsia="it-IT"/>
              </w:rPr>
              <w:t xml:space="preserve"> </w:t>
            </w:r>
            <w:r w:rsidRPr="00F2653B">
              <w:rPr>
                <w:rFonts w:ascii="Times New Roman" w:eastAsia="Times New Roman" w:hAnsi="Times New Roman" w:cs="Times New Roman"/>
                <w:color w:val="000000"/>
                <w:lang w:eastAsia="it-IT"/>
              </w:rPr>
              <w:t>www.gimbe.org/EBP.</w:t>
            </w:r>
          </w:p>
          <w:p w14:paraId="743D51B0" w14:textId="77777777" w:rsidR="00580CC8" w:rsidRPr="00F2653B"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lang w:eastAsia="it-IT"/>
              </w:rPr>
            </w:pPr>
            <w:r w:rsidRPr="00F2653B">
              <w:rPr>
                <w:rFonts w:ascii="Times New Roman" w:eastAsia="Times New Roman" w:hAnsi="Times New Roman" w:cs="Times New Roman"/>
                <w:color w:val="000000"/>
                <w:lang w:eastAsia="it-IT"/>
              </w:rPr>
              <w:lastRenderedPageBreak/>
              <w:t>Il metodo Grade</w:t>
            </w:r>
            <w:r>
              <w:rPr>
                <w:rFonts w:ascii="Times New Roman" w:eastAsia="Times New Roman" w:hAnsi="Times New Roman" w:cs="Times New Roman"/>
                <w:color w:val="000000"/>
                <w:lang w:eastAsia="it-IT"/>
              </w:rPr>
              <w:t xml:space="preserve"> -</w:t>
            </w:r>
            <w:r w:rsidRPr="00F2653B">
              <w:rPr>
                <w:rFonts w:ascii="Times New Roman" w:eastAsia="Times New Roman" w:hAnsi="Times New Roman" w:cs="Times New Roman"/>
                <w:color w:val="000000"/>
                <w:lang w:eastAsia="it-IT"/>
              </w:rPr>
              <w:t> </w:t>
            </w:r>
            <w:hyperlink r:id="rId6" w:history="1">
              <w:r w:rsidRPr="00F2653B">
                <w:rPr>
                  <w:rFonts w:ascii="Times New Roman" w:eastAsia="Times New Roman" w:hAnsi="Times New Roman" w:cs="Times New Roman"/>
                  <w:color w:val="000000"/>
                  <w:lang w:eastAsia="it-IT"/>
                </w:rPr>
                <w:t>Laura Amato</w:t>
              </w:r>
            </w:hyperlink>
            <w:r w:rsidRPr="00F2653B">
              <w:rPr>
                <w:rFonts w:ascii="Times New Roman" w:eastAsia="Times New Roman" w:hAnsi="Times New Roman" w:cs="Times New Roman"/>
                <w:color w:val="000000"/>
                <w:lang w:eastAsia="it-IT"/>
              </w:rPr>
              <w:t>, </w:t>
            </w:r>
            <w:hyperlink r:id="rId7" w:history="1">
              <w:r w:rsidRPr="00F2653B">
                <w:rPr>
                  <w:rFonts w:ascii="Times New Roman" w:eastAsia="Times New Roman" w:hAnsi="Times New Roman" w:cs="Times New Roman"/>
                  <w:color w:val="000000"/>
                  <w:lang w:eastAsia="it-IT"/>
                </w:rPr>
                <w:t>Marina Davoli</w:t>
              </w:r>
            </w:hyperlink>
            <w:r w:rsidRPr="00F2653B">
              <w:rPr>
                <w:rFonts w:ascii="Times New Roman" w:eastAsia="Times New Roman" w:hAnsi="Times New Roman" w:cs="Times New Roman"/>
                <w:color w:val="000000"/>
                <w:lang w:eastAsia="it-IT"/>
              </w:rPr>
              <w:t>, </w:t>
            </w:r>
            <w:hyperlink r:id="rId8" w:history="1">
              <w:r w:rsidRPr="00F2653B">
                <w:rPr>
                  <w:rFonts w:ascii="Times New Roman" w:eastAsia="Times New Roman" w:hAnsi="Times New Roman" w:cs="Times New Roman"/>
                  <w:color w:val="000000"/>
                  <w:lang w:eastAsia="it-IT"/>
                </w:rPr>
                <w:t>Luca De Fiore</w:t>
              </w:r>
            </w:hyperlink>
            <w:r w:rsidRPr="00F2653B">
              <w:rPr>
                <w:rFonts w:ascii="Times New Roman" w:eastAsia="Times New Roman" w:hAnsi="Times New Roman" w:cs="Times New Roman"/>
                <w:color w:val="000000"/>
                <w:lang w:eastAsia="it-IT"/>
              </w:rPr>
              <w:t>, </w:t>
            </w:r>
            <w:hyperlink r:id="rId9" w:history="1">
              <w:r w:rsidRPr="00F2653B">
                <w:rPr>
                  <w:rFonts w:ascii="Times New Roman" w:eastAsia="Times New Roman" w:hAnsi="Times New Roman" w:cs="Times New Roman"/>
                  <w:color w:val="000000"/>
                  <w:lang w:eastAsia="it-IT"/>
                </w:rPr>
                <w:t>Elena</w:t>
              </w:r>
              <w:r>
                <w:rPr>
                  <w:rFonts w:ascii="Times New Roman" w:eastAsia="Times New Roman" w:hAnsi="Times New Roman" w:cs="Times New Roman"/>
                  <w:color w:val="000000"/>
                  <w:lang w:eastAsia="it-IT"/>
                </w:rPr>
                <w:t xml:space="preserve"> </w:t>
              </w:r>
              <w:r w:rsidRPr="00F2653B">
                <w:rPr>
                  <w:rFonts w:ascii="Times New Roman" w:eastAsia="Times New Roman" w:hAnsi="Times New Roman" w:cs="Times New Roman"/>
                  <w:color w:val="000000"/>
                  <w:lang w:eastAsia="it-IT"/>
                </w:rPr>
                <w:t>Parmelli</w:t>
              </w:r>
            </w:hyperlink>
            <w:r w:rsidRPr="00F2653B">
              <w:rPr>
                <w:rFonts w:ascii="Times New Roman" w:eastAsia="Times New Roman" w:hAnsi="Times New Roman" w:cs="Times New Roman"/>
                <w:color w:val="000000"/>
                <w:lang w:eastAsia="it-IT"/>
              </w:rPr>
              <w:t>Anno: </w:t>
            </w:r>
            <w:hyperlink r:id="rId10" w:history="1">
              <w:r w:rsidRPr="00F2653B">
                <w:rPr>
                  <w:rFonts w:ascii="Times New Roman" w:eastAsia="Times New Roman" w:hAnsi="Times New Roman" w:cs="Times New Roman"/>
                  <w:color w:val="000000"/>
                  <w:lang w:eastAsia="it-IT"/>
                </w:rPr>
                <w:t>2017</w:t>
              </w:r>
            </w:hyperlink>
            <w:r w:rsidRPr="00F2653B">
              <w:rPr>
                <w:rFonts w:ascii="Times New Roman" w:eastAsia="Times New Roman" w:hAnsi="Times New Roman" w:cs="Times New Roman"/>
                <w:color w:val="000000"/>
                <w:lang w:eastAsia="it-IT"/>
              </w:rPr>
              <w:t>Pagine: 80 ISBN: 9788849005950</w:t>
            </w:r>
          </w:p>
          <w:p w14:paraId="62717FF8" w14:textId="77777777" w:rsidR="004A5BC1"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lang w:eastAsia="it-IT"/>
              </w:rPr>
            </w:pPr>
            <w:r w:rsidRPr="00F2653B">
              <w:rPr>
                <w:rFonts w:ascii="Times New Roman" w:eastAsia="Times New Roman" w:hAnsi="Times New Roman" w:cs="Times New Roman"/>
                <w:color w:val="000000"/>
                <w:lang w:eastAsia="it-IT"/>
              </w:rPr>
              <w:t>Di Pietrantonj C. (2003), Leggere criticamente un lavoro scientifico. Valutare la qualità di una</w:t>
            </w:r>
            <w:r>
              <w:rPr>
                <w:rFonts w:ascii="Times New Roman" w:eastAsia="Times New Roman" w:hAnsi="Times New Roman" w:cs="Times New Roman"/>
                <w:color w:val="000000"/>
                <w:lang w:eastAsia="it-IT"/>
              </w:rPr>
              <w:t xml:space="preserve"> </w:t>
            </w:r>
            <w:r w:rsidRPr="00F2653B">
              <w:rPr>
                <w:rFonts w:ascii="Times New Roman" w:eastAsia="Times New Roman" w:hAnsi="Times New Roman" w:cs="Times New Roman"/>
                <w:color w:val="000000"/>
                <w:lang w:eastAsia="it-IT"/>
              </w:rPr>
              <w:t>sperimentazione clinica controllata e randomizzata, «Decidere in Medicina», vol. 3, pp. 38-47.</w:t>
            </w:r>
          </w:p>
          <w:p w14:paraId="6E42E31D" w14:textId="77777777" w:rsidR="0017781A" w:rsidRPr="0017781A" w:rsidRDefault="0017781A" w:rsidP="0017781A">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lang w:eastAsia="it-IT"/>
              </w:rPr>
            </w:pPr>
            <w:r w:rsidRPr="0017781A">
              <w:rPr>
                <w:rFonts w:ascii="Times New Roman" w:eastAsia="Times New Roman" w:hAnsi="Times New Roman" w:cs="Times New Roman"/>
                <w:color w:val="000000"/>
                <w:lang w:eastAsia="it-IT"/>
              </w:rPr>
              <w:t>Calamandrei C; Orlandi C .La dirigenza Infermieristica- manuale per la formazione dell’infermiere con funzioni manageriali-McGraw-Hill</w:t>
            </w:r>
          </w:p>
          <w:p w14:paraId="2CD868F3" w14:textId="170FC5ED" w:rsidR="0017781A" w:rsidRPr="00580CC8" w:rsidRDefault="0017781A" w:rsidP="0017781A">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lang w:eastAsia="it-IT"/>
              </w:rPr>
            </w:pPr>
            <w:r w:rsidRPr="0017781A">
              <w:rPr>
                <w:rFonts w:ascii="Times New Roman" w:eastAsia="Times New Roman" w:hAnsi="Times New Roman" w:cs="Times New Roman"/>
                <w:color w:val="000000"/>
                <w:lang w:eastAsia="it-IT"/>
              </w:rPr>
              <w:t>Hamer S, Collinson G .Evidence  -BasedPractice , McGraw-Hill</w:t>
            </w:r>
          </w:p>
        </w:tc>
        <w:tc>
          <w:tcPr>
            <w:tcW w:w="3799" w:type="dxa"/>
          </w:tcPr>
          <w:p w14:paraId="053F0F1E" w14:textId="79172A4D" w:rsidR="002714F3" w:rsidRPr="008467BF" w:rsidRDefault="002714F3" w:rsidP="00BC4FDC">
            <w:pPr>
              <w:rPr>
                <w:rFonts w:ascii="Times New Roman" w:hAnsi="Times New Roman" w:cs="Times New Roman"/>
              </w:rPr>
            </w:pPr>
          </w:p>
        </w:tc>
      </w:tr>
      <w:tr w:rsidR="00BB0DA0" w:rsidRPr="008467BF" w14:paraId="13DC9B35" w14:textId="77777777" w:rsidTr="00BC4FDC">
        <w:tc>
          <w:tcPr>
            <w:tcW w:w="1699" w:type="dxa"/>
            <w:shd w:val="clear" w:color="auto" w:fill="F2F2F2" w:themeFill="background1" w:themeFillShade="F2"/>
          </w:tcPr>
          <w:p w14:paraId="5BA9C20E"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Obiettivi formativi</w:t>
            </w:r>
          </w:p>
        </w:tc>
        <w:tc>
          <w:tcPr>
            <w:tcW w:w="1840" w:type="dxa"/>
          </w:tcPr>
          <w:p w14:paraId="1A86704D"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OBIETT_FORM</w:t>
            </w:r>
          </w:p>
        </w:tc>
        <w:tc>
          <w:tcPr>
            <w:tcW w:w="1105" w:type="dxa"/>
          </w:tcPr>
          <w:p w14:paraId="328EEBF3"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2FFEA909"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30CEA54C" w14:textId="74E5A537" w:rsidR="0017781A" w:rsidRDefault="0017781A" w:rsidP="00596CCE">
            <w:pPr>
              <w:rPr>
                <w:rFonts w:cstheme="minorHAnsi"/>
                <w:iCs/>
                <w:sz w:val="20"/>
                <w:szCs w:val="20"/>
              </w:rPr>
            </w:pPr>
            <w:r w:rsidRPr="0017781A">
              <w:rPr>
                <w:rFonts w:cstheme="minorHAnsi"/>
                <w:iCs/>
                <w:sz w:val="20"/>
                <w:szCs w:val="20"/>
              </w:rPr>
              <w:t xml:space="preserve">Obiettivo principale che questo corso si pone </w:t>
            </w:r>
            <w:r>
              <w:rPr>
                <w:rFonts w:cstheme="minorHAnsi"/>
                <w:iCs/>
                <w:sz w:val="20"/>
                <w:szCs w:val="20"/>
              </w:rPr>
              <w:t>di</w:t>
            </w:r>
            <w:r w:rsidRPr="0017781A">
              <w:rPr>
                <w:rFonts w:cstheme="minorHAnsi"/>
                <w:iCs/>
                <w:sz w:val="20"/>
                <w:szCs w:val="20"/>
              </w:rPr>
              <w:t xml:space="preserve"> rivedere l'approccio nell' ambiente sanitario, in generale e dell’infermieristica  in particolare, oggi con i nuovi strumenti che la tecnologia offre.</w:t>
            </w:r>
          </w:p>
          <w:p w14:paraId="53A05DB3" w14:textId="31915DF7" w:rsidR="00580CC8" w:rsidRDefault="0017781A" w:rsidP="00596CCE">
            <w:pPr>
              <w:rPr>
                <w:rFonts w:cstheme="minorHAnsi"/>
                <w:iCs/>
                <w:sz w:val="20"/>
                <w:szCs w:val="20"/>
              </w:rPr>
            </w:pPr>
            <w:r>
              <w:rPr>
                <w:rFonts w:cstheme="minorHAnsi"/>
                <w:iCs/>
                <w:sz w:val="20"/>
                <w:szCs w:val="20"/>
              </w:rPr>
              <w:t>Il</w:t>
            </w:r>
            <w:r w:rsidR="00596CCE" w:rsidRPr="00596CCE">
              <w:rPr>
                <w:rFonts w:cstheme="minorHAnsi"/>
                <w:iCs/>
                <w:sz w:val="20"/>
                <w:szCs w:val="20"/>
              </w:rPr>
              <w:t xml:space="preserve"> corso si propone di </w:t>
            </w:r>
            <w:r w:rsidR="00580CC8" w:rsidRPr="00580CC8">
              <w:rPr>
                <w:rFonts w:cstheme="minorHAnsi"/>
                <w:iCs/>
                <w:sz w:val="20"/>
                <w:szCs w:val="20"/>
              </w:rPr>
              <w:t xml:space="preserve">fornire le </w:t>
            </w:r>
            <w:r w:rsidR="00580CC8">
              <w:rPr>
                <w:rFonts w:cstheme="minorHAnsi"/>
                <w:iCs/>
                <w:sz w:val="20"/>
                <w:szCs w:val="20"/>
              </w:rPr>
              <w:t>seguenti competenze</w:t>
            </w:r>
          </w:p>
          <w:p w14:paraId="4A376C0D" w14:textId="77777777" w:rsidR="00580CC8" w:rsidRPr="007C14DB"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sidRPr="007C14DB">
              <w:rPr>
                <w:rFonts w:ascii="Times New Roman" w:eastAsia="Times New Roman" w:hAnsi="Times New Roman" w:cs="Times New Roman"/>
                <w:color w:val="000000"/>
                <w:lang w:eastAsia="it-IT"/>
              </w:rPr>
              <w:lastRenderedPageBreak/>
              <w:t>Formulare quesiti clinici e organizzativi complessi utilizzando il framework PICO.</w:t>
            </w:r>
          </w:p>
          <w:p w14:paraId="4B390843" w14:textId="77777777" w:rsidR="00580CC8" w:rsidRPr="007C14DB"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sidRPr="007C14DB">
              <w:rPr>
                <w:rFonts w:ascii="Times New Roman" w:eastAsia="Times New Roman" w:hAnsi="Times New Roman" w:cs="Times New Roman"/>
                <w:color w:val="000000"/>
                <w:lang w:eastAsia="it-IT"/>
              </w:rPr>
              <w:t xml:space="preserve">Interrogare le banche dati secondarie </w:t>
            </w:r>
            <w:r>
              <w:rPr>
                <w:rFonts w:ascii="Times New Roman" w:eastAsia="Times New Roman" w:hAnsi="Times New Roman" w:cs="Times New Roman"/>
                <w:color w:val="000000"/>
                <w:lang w:eastAsia="it-IT"/>
              </w:rPr>
              <w:t>e primarie</w:t>
            </w:r>
          </w:p>
          <w:p w14:paraId="65FECE80" w14:textId="77777777" w:rsidR="00580CC8" w:rsidRPr="007C14DB"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sidRPr="007C14DB">
              <w:rPr>
                <w:rFonts w:ascii="Times New Roman" w:eastAsia="Times New Roman" w:hAnsi="Times New Roman" w:cs="Times New Roman"/>
                <w:color w:val="000000"/>
                <w:lang w:eastAsia="it-IT"/>
              </w:rPr>
              <w:t>Valutare criticamente la validità interna ed esterna di studi quantitativi e qualitativi.</w:t>
            </w:r>
          </w:p>
          <w:p w14:paraId="7B44EE5F" w14:textId="77777777" w:rsidR="00580CC8"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sidRPr="007C14DB">
              <w:rPr>
                <w:rFonts w:ascii="Times New Roman" w:eastAsia="Times New Roman" w:hAnsi="Times New Roman" w:cs="Times New Roman"/>
                <w:color w:val="000000"/>
                <w:lang w:eastAsia="it-IT"/>
              </w:rPr>
              <w:t>Implementare le linee guida basate sulle prove di efficacia nel contesto clinico-assistenziale.</w:t>
            </w:r>
          </w:p>
          <w:p w14:paraId="1E79A59B" w14:textId="77777777" w:rsidR="00580CC8"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Conoscere le competenze core per l’EBM</w:t>
            </w:r>
          </w:p>
          <w:p w14:paraId="3BD2DEC9" w14:textId="77777777" w:rsidR="00580CC8"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sidRPr="007C14DB">
              <w:rPr>
                <w:rFonts w:ascii="Times New Roman" w:eastAsia="Times New Roman" w:hAnsi="Times New Roman" w:cs="Times New Roman"/>
                <w:color w:val="000000"/>
                <w:lang w:eastAsia="it-IT"/>
              </w:rPr>
              <w:t>Comprendere il metodo scientifico: Distinguere tra conoscenza basata sull'intuizione/tradizione e conoscenza derivante dalla ricerca sistematica</w:t>
            </w:r>
          </w:p>
          <w:p w14:paraId="23B996B2" w14:textId="77777777" w:rsidR="00580CC8"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sidRPr="007C14DB">
              <w:rPr>
                <w:rFonts w:ascii="Times New Roman" w:eastAsia="Times New Roman" w:hAnsi="Times New Roman" w:cs="Times New Roman"/>
                <w:color w:val="000000"/>
                <w:lang w:eastAsia="it-IT"/>
              </w:rPr>
              <w:t>Conoscere i paradigmi della ricerca: Differenziare tra ricerca quantitativa (positivista) e ricerca qualitativa(interpretativa).</w:t>
            </w:r>
          </w:p>
          <w:p w14:paraId="21D6DDB1" w14:textId="77777777" w:rsidR="00580CC8"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sidRPr="007C14DB">
              <w:rPr>
                <w:rFonts w:ascii="Times New Roman" w:eastAsia="Times New Roman" w:hAnsi="Times New Roman" w:cs="Times New Roman"/>
                <w:color w:val="000000"/>
                <w:lang w:eastAsia="it-IT"/>
              </w:rPr>
              <w:t>Identificare i livelli di evidenza: Comprendere la gerarchia delle fonti, dalla singola opinione dell'esperto alla Revisione Sistematica con Meta-analisi.</w:t>
            </w:r>
          </w:p>
          <w:p w14:paraId="4B039D87" w14:textId="77777777" w:rsidR="00580CC8"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Scrivere un articolo scientifico e condurre una RCT</w:t>
            </w:r>
          </w:p>
          <w:p w14:paraId="57A79D5A" w14:textId="7A7AC16C" w:rsidR="004A5BC1" w:rsidRPr="00580CC8" w:rsidRDefault="00580CC8" w:rsidP="00580CC8">
            <w:pPr>
              <w:numPr>
                <w:ilvl w:val="0"/>
                <w:numId w:val="18"/>
              </w:numPr>
              <w:spacing w:before="100" w:beforeAutospacing="1" w:after="100" w:afterAutospacing="1" w:line="240" w:lineRule="auto"/>
              <w:rPr>
                <w:rFonts w:ascii="Times New Roman" w:eastAsia="Times New Roman" w:hAnsi="Times New Roman" w:cs="Times New Roman"/>
                <w:color w:val="000000"/>
                <w:lang w:eastAsia="it-IT"/>
              </w:rPr>
            </w:pPr>
            <w:r w:rsidRPr="007C14DB">
              <w:rPr>
                <w:rFonts w:ascii="Times New Roman" w:eastAsia="Times New Roman" w:hAnsi="Times New Roman" w:cs="Times New Roman"/>
                <w:color w:val="000000"/>
                <w:lang w:eastAsia="it-IT"/>
              </w:rPr>
              <w:lastRenderedPageBreak/>
              <w:t> </w:t>
            </w:r>
            <w:r>
              <w:rPr>
                <w:rFonts w:ascii="Times New Roman" w:eastAsia="Times New Roman" w:hAnsi="Times New Roman" w:cs="Times New Roman"/>
                <w:color w:val="000000"/>
                <w:lang w:eastAsia="it-IT"/>
              </w:rPr>
              <w:t>V</w:t>
            </w:r>
            <w:r w:rsidRPr="007C14DB">
              <w:rPr>
                <w:rFonts w:ascii="Times New Roman" w:eastAsia="Times New Roman" w:hAnsi="Times New Roman" w:cs="Times New Roman"/>
                <w:color w:val="000000"/>
                <w:lang w:eastAsia="it-IT"/>
              </w:rPr>
              <w:t>alutate la qualità delle prove</w:t>
            </w:r>
            <w:r>
              <w:rPr>
                <w:rFonts w:ascii="Times New Roman" w:eastAsia="Times New Roman" w:hAnsi="Times New Roman" w:cs="Times New Roman"/>
                <w:color w:val="000000"/>
                <w:lang w:eastAsia="it-IT"/>
              </w:rPr>
              <w:t xml:space="preserve"> </w:t>
            </w:r>
            <w:r w:rsidRPr="007C14DB">
              <w:rPr>
                <w:rFonts w:ascii="Times New Roman" w:eastAsia="Times New Roman" w:hAnsi="Times New Roman" w:cs="Times New Roman"/>
                <w:color w:val="000000"/>
                <w:lang w:eastAsia="it-IT"/>
              </w:rPr>
              <w:t>disponibili e la forza delle raccomandazioni per</w:t>
            </w:r>
            <w:r>
              <w:rPr>
                <w:rFonts w:ascii="Times New Roman" w:eastAsia="Times New Roman" w:hAnsi="Times New Roman" w:cs="Times New Roman"/>
                <w:color w:val="000000"/>
                <w:lang w:eastAsia="it-IT"/>
              </w:rPr>
              <w:t xml:space="preserve"> </w:t>
            </w:r>
            <w:r w:rsidRPr="007C14DB">
              <w:rPr>
                <w:rFonts w:ascii="Times New Roman" w:eastAsia="Times New Roman" w:hAnsi="Times New Roman" w:cs="Times New Roman"/>
                <w:color w:val="000000"/>
                <w:lang w:eastAsia="it-IT"/>
              </w:rPr>
              <w:t>la produzione di linee-guida</w:t>
            </w:r>
            <w:r>
              <w:rPr>
                <w:rFonts w:ascii="Times New Roman" w:eastAsia="Times New Roman" w:hAnsi="Times New Roman" w:cs="Times New Roman"/>
                <w:color w:val="000000"/>
                <w:lang w:eastAsia="it-IT"/>
              </w:rPr>
              <w:t xml:space="preserve"> utilizzando il metodo grade</w:t>
            </w:r>
          </w:p>
        </w:tc>
        <w:tc>
          <w:tcPr>
            <w:tcW w:w="3799" w:type="dxa"/>
          </w:tcPr>
          <w:p w14:paraId="544C72CA" w14:textId="1BA5C0EC" w:rsidR="00BB0DA0" w:rsidRPr="006939D3" w:rsidRDefault="00BB0DA0" w:rsidP="00BB0DA0">
            <w:pPr>
              <w:rPr>
                <w:rFonts w:ascii="Times New Roman" w:hAnsi="Times New Roman" w:cs="Times New Roman"/>
                <w:lang w:val="it-IT"/>
              </w:rPr>
            </w:pPr>
          </w:p>
        </w:tc>
      </w:tr>
      <w:tr w:rsidR="00BB0DA0" w:rsidRPr="007B3E61" w14:paraId="259223A1" w14:textId="77777777" w:rsidTr="00BC4FDC">
        <w:tc>
          <w:tcPr>
            <w:tcW w:w="1699" w:type="dxa"/>
            <w:shd w:val="clear" w:color="auto" w:fill="F2F2F2" w:themeFill="background1" w:themeFillShade="F2"/>
          </w:tcPr>
          <w:p w14:paraId="113B0258"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lastRenderedPageBreak/>
              <w:t>Prerequisiti</w:t>
            </w:r>
          </w:p>
        </w:tc>
        <w:tc>
          <w:tcPr>
            <w:tcW w:w="1840" w:type="dxa"/>
          </w:tcPr>
          <w:p w14:paraId="1FD5A564"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PREREQ</w:t>
            </w:r>
          </w:p>
        </w:tc>
        <w:tc>
          <w:tcPr>
            <w:tcW w:w="1105" w:type="dxa"/>
          </w:tcPr>
          <w:p w14:paraId="6236A260"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65002DCA"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52E99452" w14:textId="5F61C0ED" w:rsidR="00BB0DA0" w:rsidRPr="007B3E61" w:rsidRDefault="00832602" w:rsidP="00BB0DA0">
            <w:pPr>
              <w:jc w:val="both"/>
              <w:rPr>
                <w:rFonts w:ascii="Times New Roman" w:hAnsi="Times New Roman" w:cs="Times New Roman"/>
                <w:lang w:val="it-IT"/>
              </w:rPr>
            </w:pPr>
            <w:r>
              <w:t>Le conoscenze preliminari necessarie per affrontare adeguatamente i contenuti previsti dall’insegnamento, sono rappresentate dalla conoscenza della fisiopatologia delle principali patologie di ambito internistico</w:t>
            </w:r>
            <w:r w:rsidR="00580CC8">
              <w:t xml:space="preserve"> e ginecologico</w:t>
            </w:r>
          </w:p>
        </w:tc>
        <w:tc>
          <w:tcPr>
            <w:tcW w:w="3799" w:type="dxa"/>
          </w:tcPr>
          <w:p w14:paraId="65EBE3E1" w14:textId="71FD75E6" w:rsidR="00BB0DA0" w:rsidRPr="007B3E61" w:rsidRDefault="00BB0DA0" w:rsidP="00BB0DA0">
            <w:pPr>
              <w:rPr>
                <w:rFonts w:ascii="Times New Roman" w:hAnsi="Times New Roman" w:cs="Times New Roman"/>
                <w:lang w:val="it-IT"/>
              </w:rPr>
            </w:pPr>
          </w:p>
        </w:tc>
      </w:tr>
      <w:tr w:rsidR="00BB0DA0" w:rsidRPr="008467BF" w14:paraId="673965BA" w14:textId="77777777" w:rsidTr="00BC4FDC">
        <w:tc>
          <w:tcPr>
            <w:tcW w:w="1699" w:type="dxa"/>
            <w:shd w:val="clear" w:color="auto" w:fill="F2F2F2" w:themeFill="background1" w:themeFillShade="F2"/>
          </w:tcPr>
          <w:p w14:paraId="726D98C0"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Metodi didattici</w:t>
            </w:r>
          </w:p>
        </w:tc>
        <w:tc>
          <w:tcPr>
            <w:tcW w:w="1840" w:type="dxa"/>
          </w:tcPr>
          <w:p w14:paraId="7189DF9B"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METODI_DID</w:t>
            </w:r>
          </w:p>
        </w:tc>
        <w:tc>
          <w:tcPr>
            <w:tcW w:w="1105" w:type="dxa"/>
          </w:tcPr>
          <w:p w14:paraId="51541FD7"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23564F8D"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7EAE50B5" w14:textId="77777777" w:rsidR="00596CCE" w:rsidRPr="00596CCE" w:rsidRDefault="00596CCE" w:rsidP="00596CCE">
            <w:pPr>
              <w:jc w:val="both"/>
              <w:rPr>
                <w:rFonts w:cstheme="minorHAnsi"/>
                <w:iCs/>
                <w:sz w:val="20"/>
                <w:szCs w:val="20"/>
              </w:rPr>
            </w:pPr>
            <w:r w:rsidRPr="00596CCE">
              <w:rPr>
                <w:rFonts w:cstheme="minorHAnsi"/>
                <w:iCs/>
                <w:sz w:val="20"/>
                <w:szCs w:val="20"/>
              </w:rPr>
              <w:t>I metodi didattici consistono in:</w:t>
            </w:r>
          </w:p>
          <w:p w14:paraId="005B3581" w14:textId="77777777" w:rsidR="00596CCE" w:rsidRPr="00596CCE" w:rsidRDefault="00596CCE" w:rsidP="00596CCE">
            <w:pPr>
              <w:jc w:val="both"/>
              <w:rPr>
                <w:rFonts w:cstheme="minorHAnsi"/>
                <w:iCs/>
                <w:sz w:val="20"/>
                <w:szCs w:val="20"/>
              </w:rPr>
            </w:pPr>
            <w:r w:rsidRPr="00596CCE">
              <w:rPr>
                <w:rFonts w:cstheme="minorHAnsi"/>
                <w:iCs/>
                <w:sz w:val="20"/>
                <w:szCs w:val="20"/>
              </w:rPr>
              <w:t>-</w:t>
            </w:r>
            <w:r w:rsidRPr="00596CCE">
              <w:rPr>
                <w:rFonts w:cstheme="minorHAnsi"/>
                <w:iCs/>
                <w:sz w:val="20"/>
                <w:szCs w:val="20"/>
              </w:rPr>
              <w:tab/>
              <w:t>Lezioni frontali con supporto di strumenti visuali (slides)</w:t>
            </w:r>
          </w:p>
          <w:p w14:paraId="4136A2E6" w14:textId="4620522E" w:rsidR="00BB0DA0" w:rsidRPr="007B3E61" w:rsidRDefault="00596CCE" w:rsidP="00596CCE">
            <w:pPr>
              <w:jc w:val="both"/>
              <w:rPr>
                <w:rFonts w:ascii="Times New Roman" w:hAnsi="Times New Roman" w:cs="Times New Roman"/>
                <w:lang w:val="it-IT"/>
              </w:rPr>
            </w:pPr>
            <w:r w:rsidRPr="00596CCE">
              <w:rPr>
                <w:rFonts w:cstheme="minorHAnsi"/>
                <w:iCs/>
                <w:sz w:val="20"/>
                <w:szCs w:val="20"/>
              </w:rPr>
              <w:t>-</w:t>
            </w:r>
            <w:r w:rsidRPr="00596CCE">
              <w:rPr>
                <w:rFonts w:cstheme="minorHAnsi"/>
                <w:iCs/>
                <w:sz w:val="20"/>
                <w:szCs w:val="20"/>
              </w:rPr>
              <w:tab/>
              <w:t>Discussione guidata</w:t>
            </w:r>
          </w:p>
        </w:tc>
        <w:tc>
          <w:tcPr>
            <w:tcW w:w="3799" w:type="dxa"/>
          </w:tcPr>
          <w:p w14:paraId="681420C0" w14:textId="6F887243" w:rsidR="00BB0DA0" w:rsidRPr="006939D3" w:rsidRDefault="00BB0DA0" w:rsidP="00BB0DA0">
            <w:pPr>
              <w:rPr>
                <w:rFonts w:ascii="Times New Roman" w:hAnsi="Times New Roman" w:cs="Times New Roman"/>
                <w:lang w:val="it-IT"/>
              </w:rPr>
            </w:pPr>
          </w:p>
        </w:tc>
      </w:tr>
      <w:tr w:rsidR="00BB0DA0" w:rsidRPr="006939D3" w14:paraId="34ECE6BB" w14:textId="77777777" w:rsidTr="00BC4FDC">
        <w:tc>
          <w:tcPr>
            <w:tcW w:w="1699" w:type="dxa"/>
            <w:shd w:val="clear" w:color="auto" w:fill="F2F2F2" w:themeFill="background1" w:themeFillShade="F2"/>
          </w:tcPr>
          <w:p w14:paraId="200073B4"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Altre informazioni</w:t>
            </w:r>
          </w:p>
        </w:tc>
        <w:tc>
          <w:tcPr>
            <w:tcW w:w="1840" w:type="dxa"/>
          </w:tcPr>
          <w:p w14:paraId="4C637FC8"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ALTRO</w:t>
            </w:r>
          </w:p>
        </w:tc>
        <w:tc>
          <w:tcPr>
            <w:tcW w:w="1105" w:type="dxa"/>
          </w:tcPr>
          <w:p w14:paraId="2029E8C2"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02D330CC" w14:textId="77777777" w:rsidR="00BB0DA0" w:rsidRPr="006939D3" w:rsidRDefault="00BB0DA0" w:rsidP="00BB0DA0">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7B03BF2C" w14:textId="77777777" w:rsidR="00BB0DA0" w:rsidRPr="006939D3" w:rsidRDefault="00BB0DA0" w:rsidP="00BB0DA0">
            <w:pPr>
              <w:rPr>
                <w:rFonts w:ascii="Times New Roman" w:hAnsi="Times New Roman" w:cs="Times New Roman"/>
              </w:rPr>
            </w:pPr>
          </w:p>
        </w:tc>
        <w:tc>
          <w:tcPr>
            <w:tcW w:w="3799" w:type="dxa"/>
          </w:tcPr>
          <w:p w14:paraId="59C9FC9D" w14:textId="77777777" w:rsidR="00BB0DA0" w:rsidRPr="006939D3" w:rsidRDefault="00BB0DA0" w:rsidP="00BB0DA0">
            <w:pPr>
              <w:rPr>
                <w:rFonts w:ascii="Times New Roman" w:hAnsi="Times New Roman" w:cs="Times New Roman"/>
              </w:rPr>
            </w:pPr>
          </w:p>
        </w:tc>
      </w:tr>
      <w:tr w:rsidR="00832602" w:rsidRPr="008467BF" w14:paraId="1A142F75" w14:textId="77777777" w:rsidTr="00BC4FDC">
        <w:tc>
          <w:tcPr>
            <w:tcW w:w="1699" w:type="dxa"/>
            <w:shd w:val="clear" w:color="auto" w:fill="F2F2F2" w:themeFill="background1" w:themeFillShade="F2"/>
          </w:tcPr>
          <w:p w14:paraId="7F5C69A6"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Modalità di verifica dell'apprendimento</w:t>
            </w:r>
          </w:p>
        </w:tc>
        <w:tc>
          <w:tcPr>
            <w:tcW w:w="1840" w:type="dxa"/>
          </w:tcPr>
          <w:p w14:paraId="174DFDB8"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MOD_VER_APPR</w:t>
            </w:r>
          </w:p>
        </w:tc>
        <w:tc>
          <w:tcPr>
            <w:tcW w:w="1105" w:type="dxa"/>
          </w:tcPr>
          <w:p w14:paraId="260B2B6D"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500</w:t>
            </w:r>
          </w:p>
        </w:tc>
        <w:tc>
          <w:tcPr>
            <w:tcW w:w="2694" w:type="dxa"/>
          </w:tcPr>
          <w:p w14:paraId="158DB530"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210FC01D" w14:textId="77777777" w:rsidR="00832602" w:rsidRDefault="00832602" w:rsidP="00832602">
            <w:r>
              <w:t xml:space="preserve">Le modalità generali sono indicate nel regolamento didattico di Ateneo all’art.22 consultabile al link http://www.unicz.it/pdf/regolamento_didattico_ateneo_dr681.pdf </w:t>
            </w:r>
            <w:r>
              <w:br/>
            </w:r>
            <w:r>
              <w:br/>
            </w:r>
            <w:r>
              <w:lastRenderedPageBreak/>
              <w:t>L’esame finale sarà svolto in forma scritta e/o orale</w:t>
            </w:r>
          </w:p>
          <w:p w14:paraId="64391ADF" w14:textId="69594743" w:rsidR="00832602" w:rsidRDefault="00832602" w:rsidP="00832602">
            <w:r>
              <w:t xml:space="preserve"> Al termine del corso lo studente dovrà essere in grado, inoltre, di comprendere, valutare criticamente ed attuare interventi formativi e di ricerca.</w:t>
            </w:r>
          </w:p>
          <w:p w14:paraId="7DC8D305" w14:textId="77777777" w:rsidR="00832602" w:rsidRDefault="00832602" w:rsidP="00832602">
            <w:r>
              <w:t xml:space="preserve">In particolare </w:t>
            </w:r>
          </w:p>
          <w:p w14:paraId="1C546A3E" w14:textId="77777777" w:rsidR="00832602" w:rsidRDefault="00832602" w:rsidP="00832602">
            <w:r>
              <w:t>Descrittore di Dublino 1: conoscenza e capacità di comprensione (conoscenze e capacità di comprensione tali da consentirgli di elaborare e/o applicare idee originali);</w:t>
            </w:r>
          </w:p>
          <w:p w14:paraId="6D7C96ED" w14:textId="77777777" w:rsidR="00832602" w:rsidRDefault="00832602" w:rsidP="00832602">
            <w:r>
              <w:t>Descrittore di Dublino 2: capacità di applicare conoscenza e comprensione (capacità di apprendere la corretta applicazione delle prescrizioni diagnostiche e terapeutiche delle principali patologie di interesse internistico alla luce delle più recenti e consolidate evidenze scientifiche);</w:t>
            </w:r>
          </w:p>
          <w:p w14:paraId="5FB6EA19" w14:textId="77777777" w:rsidR="00832602" w:rsidRDefault="00832602" w:rsidP="00832602">
            <w:r>
              <w:lastRenderedPageBreak/>
              <w:t xml:space="preserve">Descrittore di Dublino 3: Mediante utilizzo di casi clinici, problem solving e attività pratica, gli studenti acquisiranno la capacità di pianificare e gestire l’intervento assistenziale infermieristico . </w:t>
            </w:r>
          </w:p>
          <w:p w14:paraId="073F9F6C" w14:textId="77777777" w:rsidR="00832602" w:rsidRDefault="00832602" w:rsidP="00832602">
            <w:r>
              <w:t>Descrittore di Dublino 4: capacità di comunicare quanto si è appreso (comunicare in modo chiaro e gestione l’organizzazione dei percorsi clinico- assistenziali avanzati e dei modelli organizzativi assistenziali</w:t>
            </w:r>
          </w:p>
          <w:p w14:paraId="786CBBF0" w14:textId="2ED399A6" w:rsidR="00832602" w:rsidRPr="004A5BC1" w:rsidRDefault="00832602" w:rsidP="00832602">
            <w:pPr>
              <w:pStyle w:val="Paragrafoelenco"/>
              <w:spacing w:after="0" w:line="240" w:lineRule="auto"/>
              <w:ind w:left="828"/>
              <w:rPr>
                <w:i/>
              </w:rPr>
            </w:pPr>
            <w:r>
              <w:t>Descrittore di Dublino 5: Gli/Le studenti/studentesse dovranno essere in grado di comprendere, valutare criticamente ed attuare interventi formativi e di ricerca.</w:t>
            </w:r>
          </w:p>
        </w:tc>
        <w:tc>
          <w:tcPr>
            <w:tcW w:w="3799" w:type="dxa"/>
          </w:tcPr>
          <w:p w14:paraId="7E72EDA8" w14:textId="77777777" w:rsidR="00832602" w:rsidRPr="006939D3" w:rsidRDefault="00832602" w:rsidP="00832602">
            <w:pPr>
              <w:rPr>
                <w:rFonts w:ascii="Times New Roman" w:hAnsi="Times New Roman" w:cs="Times New Roman"/>
                <w:lang w:val="it-IT"/>
              </w:rPr>
            </w:pPr>
          </w:p>
        </w:tc>
      </w:tr>
      <w:tr w:rsidR="00832602" w:rsidRPr="007B3E61" w14:paraId="51BDDC02" w14:textId="77777777" w:rsidTr="00BC4FDC">
        <w:tc>
          <w:tcPr>
            <w:tcW w:w="1699" w:type="dxa"/>
            <w:shd w:val="clear" w:color="auto" w:fill="F2F2F2" w:themeFill="background1" w:themeFillShade="F2"/>
          </w:tcPr>
          <w:p w14:paraId="136D64DD" w14:textId="77777777" w:rsidR="00832602" w:rsidRPr="006939D3" w:rsidRDefault="00832602" w:rsidP="00832602">
            <w:pPr>
              <w:spacing w:after="0"/>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lastRenderedPageBreak/>
              <w:t>Programma esteso</w:t>
            </w:r>
          </w:p>
        </w:tc>
        <w:tc>
          <w:tcPr>
            <w:tcW w:w="1840" w:type="dxa"/>
          </w:tcPr>
          <w:p w14:paraId="66C31F17" w14:textId="77777777" w:rsidR="00832602" w:rsidRPr="006939D3" w:rsidRDefault="00832602" w:rsidP="00832602">
            <w:pPr>
              <w:spacing w:after="0"/>
              <w:rPr>
                <w:rFonts w:ascii="Times New Roman" w:eastAsia="Times New Roman" w:hAnsi="Times New Roman" w:cs="Times New Roman"/>
                <w:color w:val="000000"/>
              </w:rPr>
            </w:pPr>
            <w:r w:rsidRPr="006939D3">
              <w:rPr>
                <w:rFonts w:ascii="Times New Roman" w:eastAsia="Times New Roman" w:hAnsi="Times New Roman" w:cs="Times New Roman"/>
                <w:color w:val="000000"/>
              </w:rPr>
              <w:t>PROGR_EST</w:t>
            </w:r>
          </w:p>
        </w:tc>
        <w:tc>
          <w:tcPr>
            <w:tcW w:w="1105" w:type="dxa"/>
          </w:tcPr>
          <w:p w14:paraId="668CA705" w14:textId="08E43BF8" w:rsidR="00832602" w:rsidRPr="006939D3" w:rsidRDefault="00832602" w:rsidP="00832602">
            <w:pPr>
              <w:spacing w:after="0"/>
              <w:rPr>
                <w:rFonts w:ascii="Times New Roman" w:eastAsia="Times New Roman" w:hAnsi="Times New Roman" w:cs="Times New Roman"/>
                <w:color w:val="000000"/>
              </w:rPr>
            </w:pPr>
            <w:r w:rsidRPr="006939D3">
              <w:rPr>
                <w:rFonts w:ascii="Times New Roman" w:eastAsia="Times New Roman" w:hAnsi="Times New Roman" w:cs="Times New Roman"/>
                <w:color w:val="000000"/>
              </w:rPr>
              <w:t>2000</w:t>
            </w:r>
          </w:p>
        </w:tc>
        <w:tc>
          <w:tcPr>
            <w:tcW w:w="2694" w:type="dxa"/>
          </w:tcPr>
          <w:p w14:paraId="3CF059B6" w14:textId="77777777" w:rsidR="00832602" w:rsidRPr="006939D3" w:rsidRDefault="00832602" w:rsidP="00832602">
            <w:pPr>
              <w:spacing w:after="0"/>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01036180" w14:textId="7FB25536" w:rsidR="00832602" w:rsidRPr="0017781A" w:rsidRDefault="00832602" w:rsidP="00832602">
            <w:pPr>
              <w:ind w:left="3"/>
              <w:rPr>
                <w:b/>
                <w:bCs/>
                <w:iCs/>
                <w:sz w:val="20"/>
                <w:szCs w:val="20"/>
              </w:rPr>
            </w:pPr>
            <w:r w:rsidRPr="0017781A">
              <w:rPr>
                <w:i/>
                <w:color w:val="FF0000"/>
                <w:sz w:val="20"/>
                <w:szCs w:val="20"/>
              </w:rPr>
              <w:t xml:space="preserve"> </w:t>
            </w:r>
            <w:r w:rsidRPr="0017781A">
              <w:rPr>
                <w:b/>
                <w:bCs/>
                <w:iCs/>
                <w:sz w:val="20"/>
                <w:szCs w:val="20"/>
              </w:rPr>
              <w:t xml:space="preserve">Medicina Interna </w:t>
            </w:r>
          </w:p>
          <w:p w14:paraId="69DD23D8" w14:textId="2803A6EB" w:rsidR="00832602" w:rsidRPr="0017781A" w:rsidRDefault="00832602" w:rsidP="00832602">
            <w:pPr>
              <w:ind w:left="3"/>
              <w:rPr>
                <w:b/>
                <w:bCs/>
                <w:iCs/>
                <w:sz w:val="20"/>
                <w:szCs w:val="20"/>
              </w:rPr>
            </w:pPr>
            <w:r w:rsidRPr="0017781A">
              <w:rPr>
                <w:b/>
                <w:bCs/>
                <w:iCs/>
                <w:sz w:val="20"/>
                <w:szCs w:val="20"/>
              </w:rPr>
              <w:t>Prof. Francesco Andreozzi</w:t>
            </w:r>
          </w:p>
          <w:p w14:paraId="204555DE" w14:textId="17DC95BE" w:rsidR="00832602" w:rsidRPr="0017781A" w:rsidRDefault="00832602" w:rsidP="00832602">
            <w:pPr>
              <w:ind w:left="3"/>
              <w:rPr>
                <w:b/>
                <w:bCs/>
                <w:iCs/>
                <w:sz w:val="20"/>
                <w:szCs w:val="20"/>
              </w:rPr>
            </w:pPr>
            <w:r w:rsidRPr="0017781A">
              <w:rPr>
                <w:b/>
                <w:bCs/>
                <w:iCs/>
                <w:sz w:val="20"/>
                <w:szCs w:val="20"/>
              </w:rPr>
              <w:t>Prof.ssa Maria Perticone</w:t>
            </w:r>
          </w:p>
          <w:p w14:paraId="09BF8DA2" w14:textId="2090A080" w:rsidR="00832602" w:rsidRPr="0017781A" w:rsidRDefault="00832602" w:rsidP="00832602">
            <w:pPr>
              <w:pStyle w:val="Paragrafoelenco"/>
              <w:spacing w:after="0" w:line="240" w:lineRule="auto"/>
              <w:ind w:left="828" w:right="9"/>
              <w:rPr>
                <w:i/>
                <w:sz w:val="20"/>
                <w:szCs w:val="20"/>
              </w:rPr>
            </w:pPr>
            <w:r w:rsidRPr="0017781A">
              <w:rPr>
                <w:i/>
                <w:sz w:val="20"/>
                <w:szCs w:val="20"/>
              </w:rPr>
              <w:t>Introduzione all’EBM</w:t>
            </w:r>
          </w:p>
          <w:p w14:paraId="14A9465D" w14:textId="77777777" w:rsidR="00832602" w:rsidRPr="0017781A" w:rsidRDefault="00832602" w:rsidP="00832602">
            <w:pPr>
              <w:pStyle w:val="Paragrafoelenco"/>
              <w:spacing w:after="0" w:line="240" w:lineRule="auto"/>
              <w:ind w:left="828" w:right="9"/>
              <w:rPr>
                <w:i/>
                <w:sz w:val="20"/>
                <w:szCs w:val="20"/>
              </w:rPr>
            </w:pPr>
          </w:p>
          <w:p w14:paraId="3CFD0E57" w14:textId="676A1D19" w:rsidR="00832602" w:rsidRPr="0017781A" w:rsidRDefault="00832602" w:rsidP="00832602">
            <w:pPr>
              <w:pStyle w:val="Paragrafoelenco"/>
              <w:spacing w:after="0" w:line="240" w:lineRule="auto"/>
              <w:ind w:left="828" w:right="9"/>
              <w:rPr>
                <w:i/>
                <w:sz w:val="20"/>
                <w:szCs w:val="20"/>
              </w:rPr>
            </w:pPr>
            <w:r w:rsidRPr="0017781A">
              <w:rPr>
                <w:i/>
                <w:sz w:val="20"/>
                <w:szCs w:val="20"/>
              </w:rPr>
              <w:lastRenderedPageBreak/>
              <w:t xml:space="preserve">Sindr Metab e Obesità </w:t>
            </w:r>
          </w:p>
          <w:p w14:paraId="531BEE0E" w14:textId="77777777" w:rsidR="00832602" w:rsidRPr="0017781A" w:rsidRDefault="00832602" w:rsidP="00832602">
            <w:pPr>
              <w:pStyle w:val="Paragrafoelenco"/>
              <w:spacing w:after="0" w:line="240" w:lineRule="auto"/>
              <w:ind w:left="828" w:right="9"/>
              <w:rPr>
                <w:i/>
                <w:sz w:val="20"/>
                <w:szCs w:val="20"/>
              </w:rPr>
            </w:pPr>
          </w:p>
          <w:p w14:paraId="71886FBE"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Nuovi e vecchi anticoagulanti orali (Andreozzi)</w:t>
            </w:r>
          </w:p>
          <w:p w14:paraId="1A33B201"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Indicazioni, controindicazioni e ruolo dell’infermiere</w:t>
            </w:r>
          </w:p>
          <w:p w14:paraId="4C408C15" w14:textId="77777777" w:rsidR="00832602" w:rsidRPr="0017781A" w:rsidRDefault="00832602" w:rsidP="00832602">
            <w:pPr>
              <w:pStyle w:val="Paragrafoelenco"/>
              <w:spacing w:after="0" w:line="240" w:lineRule="auto"/>
              <w:ind w:left="828" w:right="9"/>
              <w:rPr>
                <w:i/>
                <w:sz w:val="20"/>
                <w:szCs w:val="20"/>
              </w:rPr>
            </w:pPr>
          </w:p>
          <w:p w14:paraId="634AD28D" w14:textId="2FC1FEF6" w:rsidR="00832602" w:rsidRPr="0017781A" w:rsidRDefault="00832602" w:rsidP="00832602">
            <w:pPr>
              <w:pStyle w:val="Paragrafoelenco"/>
              <w:spacing w:after="0" w:line="240" w:lineRule="auto"/>
              <w:ind w:left="828" w:right="9"/>
              <w:rPr>
                <w:i/>
                <w:sz w:val="20"/>
                <w:szCs w:val="20"/>
              </w:rPr>
            </w:pPr>
            <w:r w:rsidRPr="0017781A">
              <w:rPr>
                <w:i/>
                <w:sz w:val="20"/>
                <w:szCs w:val="20"/>
              </w:rPr>
              <w:t>Malattie Endocrino-Metaboliche</w:t>
            </w:r>
          </w:p>
          <w:p w14:paraId="487C4BA8"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Diabete Mellito: aspetti terapeutici</w:t>
            </w:r>
          </w:p>
          <w:p w14:paraId="636F3D1A"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indicazioni e controindicazioni degli ipoglicemizzanti classici</w:t>
            </w:r>
          </w:p>
          <w:p w14:paraId="3D87FCD1"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nuovi aspetti terapeutici della terapia insulinica</w:t>
            </w:r>
          </w:p>
          <w:p w14:paraId="24FAA6C2"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i farmaci incretinici e le gliflozine</w:t>
            </w:r>
          </w:p>
          <w:p w14:paraId="3EDC293B" w14:textId="77777777" w:rsidR="00832602" w:rsidRPr="0017781A" w:rsidRDefault="00832602" w:rsidP="00832602">
            <w:pPr>
              <w:pStyle w:val="Paragrafoelenco"/>
              <w:spacing w:after="0" w:line="240" w:lineRule="auto"/>
              <w:ind w:left="828" w:right="9"/>
              <w:rPr>
                <w:i/>
                <w:sz w:val="20"/>
                <w:szCs w:val="20"/>
              </w:rPr>
            </w:pPr>
          </w:p>
          <w:p w14:paraId="1F26A496" w14:textId="344E61C7" w:rsidR="00832602" w:rsidRPr="0017781A" w:rsidRDefault="00832602" w:rsidP="00832602">
            <w:pPr>
              <w:pStyle w:val="Paragrafoelenco"/>
              <w:spacing w:after="0" w:line="240" w:lineRule="auto"/>
              <w:ind w:left="828" w:right="9"/>
              <w:rPr>
                <w:i/>
                <w:sz w:val="20"/>
                <w:szCs w:val="20"/>
              </w:rPr>
            </w:pPr>
            <w:r w:rsidRPr="0017781A">
              <w:rPr>
                <w:i/>
                <w:sz w:val="20"/>
                <w:szCs w:val="20"/>
              </w:rPr>
              <w:t>Patologie Cardiovascolari</w:t>
            </w:r>
          </w:p>
          <w:p w14:paraId="2884D467"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Scompenso cardiaco e cardiopatia ischemica</w:t>
            </w:r>
          </w:p>
          <w:p w14:paraId="0AD538F4"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aspetti clinici;</w:t>
            </w:r>
          </w:p>
          <w:p w14:paraId="30F6B1B2"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nuovi aspetti terapeutici e gestione infermieristica</w:t>
            </w:r>
          </w:p>
          <w:p w14:paraId="785066F0" w14:textId="4B92FB59" w:rsidR="00832602" w:rsidRPr="0017781A" w:rsidRDefault="00832602" w:rsidP="00832602">
            <w:pPr>
              <w:spacing w:after="0" w:line="240" w:lineRule="auto"/>
              <w:ind w:right="9"/>
              <w:rPr>
                <w:i/>
                <w:sz w:val="20"/>
                <w:szCs w:val="20"/>
              </w:rPr>
            </w:pPr>
            <w:r w:rsidRPr="0017781A">
              <w:rPr>
                <w:i/>
                <w:sz w:val="20"/>
                <w:szCs w:val="20"/>
              </w:rPr>
              <w:t xml:space="preserve"> </w:t>
            </w:r>
          </w:p>
          <w:p w14:paraId="3F89F296"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Sindrome delle apnee nottirne (OSAS)</w:t>
            </w:r>
          </w:p>
          <w:p w14:paraId="2A2C3664"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Sintomi;</w:t>
            </w:r>
          </w:p>
          <w:p w14:paraId="7D2F6242"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Cause e fattori di rischio e prevenzione;</w:t>
            </w:r>
          </w:p>
          <w:p w14:paraId="1DD96634"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Conseguenze e ruolo dell’infermiere</w:t>
            </w:r>
          </w:p>
          <w:p w14:paraId="3832A5D8" w14:textId="77777777" w:rsidR="00832602" w:rsidRPr="0017781A" w:rsidRDefault="00832602" w:rsidP="00832602">
            <w:pPr>
              <w:pStyle w:val="Paragrafoelenco"/>
              <w:spacing w:after="0" w:line="240" w:lineRule="auto"/>
              <w:ind w:left="828" w:right="9"/>
              <w:rPr>
                <w:i/>
                <w:sz w:val="20"/>
                <w:szCs w:val="20"/>
              </w:rPr>
            </w:pPr>
          </w:p>
          <w:p w14:paraId="0A1117DA"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lastRenderedPageBreak/>
              <w:t>Broncopneumopatia cronica ostruttiva (BPCO)</w:t>
            </w:r>
          </w:p>
          <w:p w14:paraId="4CCCCB81"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Sintomi;</w:t>
            </w:r>
          </w:p>
          <w:p w14:paraId="67A7EE60" w14:textId="77777777" w:rsidR="00832602" w:rsidRPr="0017781A" w:rsidRDefault="00832602" w:rsidP="00832602">
            <w:pPr>
              <w:pStyle w:val="Paragrafoelenco"/>
              <w:spacing w:after="0" w:line="240" w:lineRule="auto"/>
              <w:ind w:left="828" w:right="9"/>
              <w:rPr>
                <w:i/>
                <w:sz w:val="20"/>
                <w:szCs w:val="20"/>
              </w:rPr>
            </w:pPr>
            <w:r w:rsidRPr="0017781A">
              <w:rPr>
                <w:i/>
                <w:sz w:val="20"/>
                <w:szCs w:val="20"/>
              </w:rPr>
              <w:t>- Cause e fattori di rischio e prevenzione;</w:t>
            </w:r>
          </w:p>
          <w:p w14:paraId="0A5B8C2A" w14:textId="3070C2E6" w:rsidR="00832602" w:rsidRPr="0017781A" w:rsidRDefault="00832602" w:rsidP="00832602">
            <w:pPr>
              <w:pStyle w:val="Paragrafoelenco"/>
              <w:spacing w:after="0" w:line="240" w:lineRule="auto"/>
              <w:ind w:left="828" w:right="9"/>
              <w:rPr>
                <w:i/>
                <w:sz w:val="20"/>
                <w:szCs w:val="20"/>
              </w:rPr>
            </w:pPr>
            <w:r w:rsidRPr="0017781A">
              <w:rPr>
                <w:i/>
                <w:sz w:val="20"/>
                <w:szCs w:val="20"/>
              </w:rPr>
              <w:t>- Conseguenze e ruolo dell’infermiere</w:t>
            </w:r>
          </w:p>
          <w:p w14:paraId="7E12C87B" w14:textId="77777777" w:rsidR="00832602" w:rsidRPr="0017781A" w:rsidRDefault="00832602" w:rsidP="00832602">
            <w:pPr>
              <w:pStyle w:val="Paragrafoelenco"/>
              <w:spacing w:after="0" w:line="240" w:lineRule="auto"/>
              <w:ind w:left="828" w:right="9"/>
              <w:rPr>
                <w:i/>
                <w:sz w:val="20"/>
                <w:szCs w:val="20"/>
              </w:rPr>
            </w:pPr>
          </w:p>
          <w:p w14:paraId="31241409" w14:textId="4D0A4AFC" w:rsidR="00580CC8" w:rsidRPr="0017781A" w:rsidRDefault="00580CC8" w:rsidP="00832602">
            <w:pPr>
              <w:pStyle w:val="Paragrafoelenco"/>
              <w:spacing w:after="0" w:line="240" w:lineRule="auto"/>
              <w:ind w:left="828" w:right="9"/>
              <w:rPr>
                <w:b/>
                <w:bCs/>
                <w:i/>
                <w:sz w:val="20"/>
                <w:szCs w:val="20"/>
              </w:rPr>
            </w:pPr>
            <w:r w:rsidRPr="0017781A">
              <w:rPr>
                <w:b/>
                <w:bCs/>
                <w:i/>
                <w:sz w:val="20"/>
                <w:szCs w:val="20"/>
              </w:rPr>
              <w:t xml:space="preserve">Scienze infermieristiche generali </w:t>
            </w:r>
          </w:p>
          <w:p w14:paraId="5E980197" w14:textId="6078A1ED" w:rsidR="0017781A" w:rsidRDefault="0017781A" w:rsidP="00832602">
            <w:pPr>
              <w:pStyle w:val="Paragrafoelenco"/>
              <w:spacing w:after="0" w:line="240" w:lineRule="auto"/>
              <w:ind w:left="828" w:right="9"/>
              <w:rPr>
                <w:b/>
                <w:bCs/>
                <w:i/>
                <w:sz w:val="20"/>
                <w:szCs w:val="20"/>
              </w:rPr>
            </w:pPr>
            <w:r w:rsidRPr="0017781A">
              <w:rPr>
                <w:b/>
                <w:bCs/>
                <w:i/>
                <w:sz w:val="20"/>
                <w:szCs w:val="20"/>
              </w:rPr>
              <w:t>Prof.ssa Anna Varano</w:t>
            </w:r>
          </w:p>
          <w:p w14:paraId="3FD69B47" w14:textId="77777777" w:rsidR="0017781A" w:rsidRDefault="0017781A" w:rsidP="00832602">
            <w:pPr>
              <w:pStyle w:val="Paragrafoelenco"/>
              <w:spacing w:after="0" w:line="240" w:lineRule="auto"/>
              <w:ind w:left="828" w:right="9"/>
              <w:rPr>
                <w:b/>
                <w:bCs/>
                <w:i/>
                <w:sz w:val="20"/>
                <w:szCs w:val="20"/>
              </w:rPr>
            </w:pPr>
          </w:p>
          <w:p w14:paraId="2AF6BC5F" w14:textId="77777777" w:rsidR="0017781A" w:rsidRPr="008F4503" w:rsidRDefault="0017781A" w:rsidP="0017781A">
            <w:pPr>
              <w:pStyle w:val="Paragrafoelenco"/>
              <w:numPr>
                <w:ilvl w:val="0"/>
                <w:numId w:val="21"/>
              </w:numPr>
              <w:spacing w:after="0" w:line="240" w:lineRule="auto"/>
              <w:rPr>
                <w:rFonts w:ascii="Roboto Condensed" w:eastAsia="Times New Roman" w:hAnsi="Roboto Condensed" w:cs="Times New Roman"/>
                <w:color w:val="212529"/>
                <w:sz w:val="20"/>
                <w:szCs w:val="20"/>
              </w:rPr>
            </w:pPr>
            <w:r>
              <w:rPr>
                <w:rFonts w:ascii="Roboto Condensed" w:eastAsia="Times New Roman" w:hAnsi="Roboto Condensed" w:cs="Times New Roman"/>
                <w:color w:val="212529"/>
                <w:sz w:val="20"/>
                <w:szCs w:val="20"/>
              </w:rPr>
              <w:t>EBM</w:t>
            </w:r>
          </w:p>
          <w:p w14:paraId="56A55B75" w14:textId="77777777" w:rsidR="0017781A" w:rsidRPr="008F4503" w:rsidRDefault="0017781A" w:rsidP="0017781A">
            <w:pPr>
              <w:spacing w:after="0" w:line="240" w:lineRule="auto"/>
              <w:rPr>
                <w:sz w:val="20"/>
                <w:szCs w:val="20"/>
              </w:rPr>
            </w:pPr>
            <w:r w:rsidRPr="008F4503">
              <w:rPr>
                <w:sz w:val="20"/>
                <w:szCs w:val="20"/>
              </w:rPr>
              <w:t>Obiettivi dell’EBN</w:t>
            </w:r>
          </w:p>
          <w:p w14:paraId="20B27444" w14:textId="77777777" w:rsidR="0017781A" w:rsidRPr="008F4503" w:rsidRDefault="0017781A" w:rsidP="0017781A">
            <w:pPr>
              <w:pStyle w:val="Paragrafoelenco"/>
              <w:numPr>
                <w:ilvl w:val="0"/>
                <w:numId w:val="20"/>
              </w:numPr>
              <w:rPr>
                <w:sz w:val="20"/>
                <w:szCs w:val="20"/>
              </w:rPr>
            </w:pPr>
            <w:r w:rsidRPr="008F4503">
              <w:rPr>
                <w:sz w:val="20"/>
                <w:szCs w:val="20"/>
              </w:rPr>
              <w:t>EBN</w:t>
            </w:r>
          </w:p>
          <w:p w14:paraId="79232998" w14:textId="77777777" w:rsidR="0017781A" w:rsidRPr="008F4503" w:rsidRDefault="0017781A" w:rsidP="0017781A">
            <w:pPr>
              <w:pStyle w:val="Paragrafoelenco"/>
              <w:numPr>
                <w:ilvl w:val="0"/>
                <w:numId w:val="20"/>
              </w:numPr>
              <w:rPr>
                <w:sz w:val="20"/>
                <w:szCs w:val="20"/>
              </w:rPr>
            </w:pPr>
            <w:r w:rsidRPr="008F4503">
              <w:rPr>
                <w:sz w:val="20"/>
                <w:szCs w:val="20"/>
              </w:rPr>
              <w:t>EBP</w:t>
            </w:r>
          </w:p>
          <w:p w14:paraId="54FFA4B4" w14:textId="007E9BA8" w:rsidR="0017781A" w:rsidRPr="008F4503" w:rsidRDefault="0017781A" w:rsidP="0017781A">
            <w:pPr>
              <w:pStyle w:val="Paragrafoelenco"/>
              <w:numPr>
                <w:ilvl w:val="0"/>
                <w:numId w:val="20"/>
              </w:numPr>
              <w:rPr>
                <w:sz w:val="20"/>
                <w:szCs w:val="20"/>
              </w:rPr>
            </w:pPr>
            <w:r>
              <w:rPr>
                <w:sz w:val="20"/>
                <w:szCs w:val="20"/>
              </w:rPr>
              <w:t>LE TASSONOMIE (Nanda, Nic, Noc)</w:t>
            </w:r>
          </w:p>
          <w:p w14:paraId="6E5E6A39" w14:textId="77777777" w:rsidR="0017781A" w:rsidRPr="008F4503" w:rsidRDefault="0017781A" w:rsidP="0017781A">
            <w:pPr>
              <w:pStyle w:val="Paragrafoelenco"/>
              <w:numPr>
                <w:ilvl w:val="0"/>
                <w:numId w:val="20"/>
              </w:numPr>
              <w:rPr>
                <w:sz w:val="20"/>
                <w:szCs w:val="20"/>
              </w:rPr>
            </w:pPr>
            <w:r w:rsidRPr="008F4503">
              <w:rPr>
                <w:sz w:val="20"/>
                <w:szCs w:val="20"/>
              </w:rPr>
              <w:t>Procedure</w:t>
            </w:r>
          </w:p>
          <w:p w14:paraId="1812649E" w14:textId="77777777" w:rsidR="0017781A" w:rsidRPr="0017781A" w:rsidRDefault="0017781A" w:rsidP="00832602">
            <w:pPr>
              <w:pStyle w:val="Paragrafoelenco"/>
              <w:spacing w:after="0" w:line="240" w:lineRule="auto"/>
              <w:ind w:left="828" w:right="9"/>
              <w:rPr>
                <w:b/>
                <w:bCs/>
                <w:i/>
                <w:sz w:val="20"/>
                <w:szCs w:val="20"/>
              </w:rPr>
            </w:pPr>
          </w:p>
          <w:p w14:paraId="4C578111" w14:textId="773CB9E2" w:rsidR="00580CC8" w:rsidRPr="0017781A" w:rsidRDefault="00580CC8" w:rsidP="00832602">
            <w:pPr>
              <w:pStyle w:val="Paragrafoelenco"/>
              <w:spacing w:after="0" w:line="240" w:lineRule="auto"/>
              <w:ind w:left="828" w:right="9"/>
              <w:rPr>
                <w:b/>
                <w:bCs/>
                <w:i/>
                <w:sz w:val="20"/>
                <w:szCs w:val="20"/>
              </w:rPr>
            </w:pPr>
            <w:r w:rsidRPr="0017781A">
              <w:rPr>
                <w:b/>
                <w:bCs/>
                <w:i/>
                <w:sz w:val="20"/>
                <w:szCs w:val="20"/>
              </w:rPr>
              <w:t>Scienze infermieristiche ostetriche e ginecologiche</w:t>
            </w:r>
          </w:p>
          <w:p w14:paraId="6BB9D90B" w14:textId="2161EE18" w:rsidR="00580CC8" w:rsidRPr="0017781A" w:rsidRDefault="00580CC8" w:rsidP="00832602">
            <w:pPr>
              <w:pStyle w:val="Paragrafoelenco"/>
              <w:spacing w:after="0" w:line="240" w:lineRule="auto"/>
              <w:ind w:left="828" w:right="9"/>
              <w:rPr>
                <w:b/>
                <w:bCs/>
                <w:i/>
                <w:sz w:val="20"/>
                <w:szCs w:val="20"/>
              </w:rPr>
            </w:pPr>
            <w:r w:rsidRPr="0017781A">
              <w:rPr>
                <w:b/>
                <w:bCs/>
                <w:i/>
                <w:sz w:val="20"/>
                <w:szCs w:val="20"/>
              </w:rPr>
              <w:t>Prof.ssa Deborah Froio</w:t>
            </w:r>
          </w:p>
          <w:p w14:paraId="70DEBE74" w14:textId="77777777" w:rsidR="00580CC8" w:rsidRPr="0017781A" w:rsidRDefault="00580CC8" w:rsidP="00832602">
            <w:pPr>
              <w:pStyle w:val="Paragrafoelenco"/>
              <w:spacing w:after="0" w:line="240" w:lineRule="auto"/>
              <w:ind w:left="828" w:right="9"/>
              <w:rPr>
                <w:b/>
                <w:bCs/>
                <w:i/>
                <w:sz w:val="20"/>
                <w:szCs w:val="20"/>
              </w:rPr>
            </w:pPr>
          </w:p>
          <w:p w14:paraId="676785BF" w14:textId="77777777" w:rsidR="00580CC8" w:rsidRPr="0017781A" w:rsidRDefault="00580CC8" w:rsidP="00580CC8">
            <w:pPr>
              <w:spacing w:before="100" w:beforeAutospacing="1" w:after="100" w:afterAutospacing="1"/>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b/>
                <w:bCs/>
                <w:color w:val="000000"/>
                <w:sz w:val="20"/>
                <w:szCs w:val="20"/>
                <w:lang w:eastAsia="it-IT"/>
              </w:rPr>
              <w:t>EBM in Ostetricia:</w:t>
            </w:r>
          </w:p>
          <w:p w14:paraId="0982D58B"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Cenni storici</w:t>
            </w:r>
          </w:p>
          <w:p w14:paraId="7B46F136"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Definizioni generali</w:t>
            </w:r>
          </w:p>
          <w:p w14:paraId="6BA09BE7"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Formulazione del quesito clinico: il modello PICO; valutazione critica delle evidenze; applicazione delle evidenze;</w:t>
            </w:r>
          </w:p>
          <w:p w14:paraId="0B89CD5B"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lastRenderedPageBreak/>
              <w:t>Utilizzo di banche dati secondarie e primarie;</w:t>
            </w:r>
          </w:p>
          <w:p w14:paraId="4097C6D8"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t>Evidence based midwifery: limiti e applicazioni pratiche</w:t>
            </w:r>
          </w:p>
          <w:p w14:paraId="19B41B72"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t>Il contesto italiano e l’Evidence based midwifery</w:t>
            </w:r>
          </w:p>
          <w:p w14:paraId="2D8DA920"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t>Competenze core per i professionisti sanitari nella pratica dell’EBM</w:t>
            </w:r>
          </w:p>
          <w:p w14:paraId="2E9DF9C2"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Caso studio: “management della presentazione podalica” – analisi della letteratura scientifica, raccomandazioni internazionali e pratica clinica</w:t>
            </w:r>
          </w:p>
          <w:p w14:paraId="7D8345BD" w14:textId="77777777" w:rsidR="00580CC8" w:rsidRPr="0017781A" w:rsidRDefault="00580CC8" w:rsidP="00580CC8">
            <w:pPr>
              <w:spacing w:before="100" w:beforeAutospacing="1" w:after="100" w:afterAutospacing="1"/>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b/>
                <w:bCs/>
                <w:color w:val="000000"/>
                <w:sz w:val="20"/>
                <w:szCs w:val="20"/>
                <w:lang w:eastAsia="it-IT"/>
              </w:rPr>
              <w:t>La ricerca:</w:t>
            </w:r>
          </w:p>
          <w:p w14:paraId="301761B1"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t>Definizioni generali e classificazioni</w:t>
            </w:r>
          </w:p>
          <w:p w14:paraId="0C0B8AB6"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t>Gli elementi di ricerca</w:t>
            </w:r>
          </w:p>
          <w:p w14:paraId="31D51F91"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t>La ricerca qualitativa e quantitativa</w:t>
            </w:r>
          </w:p>
          <w:p w14:paraId="5828C109"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t>Il quesito di studio</w:t>
            </w:r>
          </w:p>
          <w:p w14:paraId="2E825B6D"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color w:val="000000"/>
                <w:sz w:val="20"/>
                <w:szCs w:val="20"/>
                <w:lang w:eastAsia="it-IT"/>
              </w:rPr>
              <w:t>Studi Osservazionali: analitico e descrittivo, definizione e differenza. Studi trasversali, serie di casi, case report, caso controllo, di coorte</w:t>
            </w:r>
          </w:p>
          <w:p w14:paraId="59FA2050"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Studi sperimentali: gli RCT</w:t>
            </w:r>
          </w:p>
          <w:p w14:paraId="6BB69459"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Revisioni della letteratura: classificazioni e differenze</w:t>
            </w:r>
          </w:p>
          <w:p w14:paraId="5665FAC4"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La piramide delle evidenze</w:t>
            </w:r>
          </w:p>
          <w:p w14:paraId="2152025A"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 xml:space="preserve">Il nuovo modello 6S </w:t>
            </w:r>
          </w:p>
          <w:p w14:paraId="623105AB" w14:textId="77777777" w:rsidR="00580CC8" w:rsidRPr="0017781A" w:rsidRDefault="00580CC8" w:rsidP="00580CC8">
            <w:pPr>
              <w:spacing w:before="100" w:beforeAutospacing="1" w:after="100" w:afterAutospacing="1"/>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b/>
                <w:bCs/>
                <w:color w:val="000000"/>
                <w:sz w:val="20"/>
                <w:szCs w:val="20"/>
                <w:lang w:eastAsia="it-IT"/>
              </w:rPr>
              <w:t>Randomized controlled trial:</w:t>
            </w:r>
          </w:p>
          <w:p w14:paraId="0DB35C32"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 xml:space="preserve">Definizioni generali </w:t>
            </w:r>
          </w:p>
          <w:p w14:paraId="34E4B34C"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lastRenderedPageBreak/>
              <w:t>Consort 2025 guideline</w:t>
            </w:r>
          </w:p>
          <w:p w14:paraId="44BF28E0"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Come scrivere un RCT</w:t>
            </w:r>
          </w:p>
          <w:p w14:paraId="748FF10A"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Cobweb Consort-based WEB tool</w:t>
            </w:r>
          </w:p>
          <w:p w14:paraId="511EFA67"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Esercitazione pratica</w:t>
            </w:r>
          </w:p>
          <w:p w14:paraId="2C791F4E" w14:textId="77777777" w:rsidR="00580CC8" w:rsidRPr="0017781A" w:rsidRDefault="00580CC8" w:rsidP="00580CC8">
            <w:pPr>
              <w:spacing w:before="100" w:beforeAutospacing="1" w:after="100" w:afterAutospacing="1"/>
              <w:outlineLvl w:val="2"/>
              <w:rPr>
                <w:rFonts w:ascii="Times New Roman" w:eastAsia="Times New Roman" w:hAnsi="Times New Roman" w:cs="Times New Roman"/>
                <w:b/>
                <w:bCs/>
                <w:color w:val="000000"/>
                <w:sz w:val="20"/>
                <w:szCs w:val="20"/>
                <w:lang w:eastAsia="it-IT"/>
              </w:rPr>
            </w:pPr>
            <w:r w:rsidRPr="0017781A">
              <w:rPr>
                <w:rFonts w:ascii="Times New Roman" w:eastAsia="Times New Roman" w:hAnsi="Times New Roman" w:cs="Times New Roman"/>
                <w:b/>
                <w:bCs/>
                <w:color w:val="000000"/>
                <w:sz w:val="20"/>
                <w:szCs w:val="20"/>
                <w:lang w:eastAsia="it-IT"/>
              </w:rPr>
              <w:t>Il metodo GRADE:</w:t>
            </w:r>
          </w:p>
          <w:p w14:paraId="3DB2BDAA"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Definizioni generali</w:t>
            </w:r>
          </w:p>
          <w:p w14:paraId="0D2303CB"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 xml:space="preserve">Valutazione della qualità delle prove </w:t>
            </w:r>
          </w:p>
          <w:p w14:paraId="13553ED7"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Il rischio bias: come valutare, sintetizzaere e visualizzare</w:t>
            </w:r>
          </w:p>
          <w:p w14:paraId="48588B82"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Inconsistency, indirectness, imprecisions</w:t>
            </w:r>
          </w:p>
          <w:p w14:paraId="07ECC60F"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Fattori che influiscono sulla valutazione della qualità degli RCT e negli studi osservazionali</w:t>
            </w:r>
          </w:p>
          <w:p w14:paraId="2176DA09"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Qualità delle prove e forza della raccomandazione</w:t>
            </w:r>
          </w:p>
          <w:p w14:paraId="679741AA"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EtD framework</w:t>
            </w:r>
          </w:p>
          <w:p w14:paraId="30BF1204" w14:textId="77777777" w:rsidR="00580CC8" w:rsidRPr="0017781A" w:rsidRDefault="00580CC8" w:rsidP="00580CC8">
            <w:pPr>
              <w:pStyle w:val="Paragrafoelenco"/>
              <w:numPr>
                <w:ilvl w:val="0"/>
                <w:numId w:val="19"/>
              </w:numPr>
              <w:spacing w:before="100" w:beforeAutospacing="1" w:after="100" w:afterAutospacing="1" w:line="240" w:lineRule="auto"/>
              <w:outlineLvl w:val="2"/>
              <w:rPr>
                <w:rFonts w:ascii="Times New Roman" w:eastAsia="Times New Roman" w:hAnsi="Times New Roman" w:cs="Times New Roman"/>
                <w:color w:val="000000"/>
                <w:sz w:val="20"/>
                <w:szCs w:val="20"/>
                <w:lang w:eastAsia="it-IT"/>
              </w:rPr>
            </w:pPr>
            <w:r w:rsidRPr="0017781A">
              <w:rPr>
                <w:rFonts w:ascii="Times New Roman" w:eastAsia="Times New Roman" w:hAnsi="Times New Roman" w:cs="Times New Roman"/>
                <w:color w:val="000000"/>
                <w:sz w:val="20"/>
                <w:szCs w:val="20"/>
                <w:lang w:eastAsia="it-IT"/>
              </w:rPr>
              <w:t>GRADEpro GDT</w:t>
            </w:r>
          </w:p>
          <w:p w14:paraId="5EAE7FBE" w14:textId="77777777" w:rsidR="00580CC8" w:rsidRPr="0017781A" w:rsidRDefault="00580CC8" w:rsidP="00832602">
            <w:pPr>
              <w:pStyle w:val="Paragrafoelenco"/>
              <w:spacing w:after="0" w:line="240" w:lineRule="auto"/>
              <w:ind w:left="828" w:right="9"/>
              <w:rPr>
                <w:b/>
                <w:bCs/>
                <w:i/>
                <w:sz w:val="20"/>
                <w:szCs w:val="20"/>
              </w:rPr>
            </w:pPr>
          </w:p>
          <w:p w14:paraId="6BAE6E5C" w14:textId="03EB9D6F" w:rsidR="00832602" w:rsidRPr="0017781A" w:rsidRDefault="00832602" w:rsidP="00832602">
            <w:pPr>
              <w:pStyle w:val="Paragrafoelenco"/>
              <w:spacing w:after="0" w:line="240" w:lineRule="auto"/>
              <w:ind w:left="828" w:right="9"/>
              <w:rPr>
                <w:rFonts w:ascii="Times New Roman" w:eastAsia="Times New Roman" w:hAnsi="Times New Roman" w:cs="Times New Roman"/>
                <w:color w:val="000000"/>
                <w:sz w:val="20"/>
                <w:szCs w:val="20"/>
                <w:lang w:val="it-IT"/>
              </w:rPr>
            </w:pPr>
          </w:p>
        </w:tc>
        <w:tc>
          <w:tcPr>
            <w:tcW w:w="3799" w:type="dxa"/>
          </w:tcPr>
          <w:p w14:paraId="1DCCB80F" w14:textId="369614DE" w:rsidR="00832602" w:rsidRPr="006939D3" w:rsidRDefault="00832602" w:rsidP="00832602">
            <w:pPr>
              <w:spacing w:after="0"/>
              <w:rPr>
                <w:rFonts w:ascii="Times New Roman" w:hAnsi="Times New Roman" w:cs="Times New Roman"/>
                <w:lang w:val="it-IT"/>
              </w:rPr>
            </w:pPr>
          </w:p>
        </w:tc>
      </w:tr>
      <w:tr w:rsidR="00832602" w:rsidRPr="006939D3" w14:paraId="6FAA480E" w14:textId="77777777" w:rsidTr="00BC4FDC">
        <w:tc>
          <w:tcPr>
            <w:tcW w:w="1699" w:type="dxa"/>
            <w:shd w:val="clear" w:color="auto" w:fill="F2F2F2" w:themeFill="background1" w:themeFillShade="F2"/>
          </w:tcPr>
          <w:p w14:paraId="7BAE1A48" w14:textId="77777777" w:rsidR="00832602" w:rsidRPr="006939D3" w:rsidRDefault="00832602" w:rsidP="00832602">
            <w:pPr>
              <w:rPr>
                <w:rFonts w:ascii="Times New Roman" w:eastAsia="Times New Roman" w:hAnsi="Times New Roman" w:cs="Times New Roman"/>
                <w:color w:val="000000"/>
                <w:lang w:val="it-IT"/>
              </w:rPr>
            </w:pPr>
            <w:r w:rsidRPr="006939D3">
              <w:rPr>
                <w:rFonts w:ascii="Times New Roman" w:eastAsia="Times New Roman" w:hAnsi="Times New Roman" w:cs="Times New Roman"/>
                <w:b/>
                <w:bCs/>
                <w:color w:val="000000"/>
                <w:lang w:val="it-IT"/>
              </w:rPr>
              <w:lastRenderedPageBreak/>
              <w:t>Obiettivi Agenda 2030 per lo sviluppo sostenibile</w:t>
            </w:r>
          </w:p>
        </w:tc>
        <w:tc>
          <w:tcPr>
            <w:tcW w:w="1840" w:type="dxa"/>
          </w:tcPr>
          <w:p w14:paraId="61332906"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OB_SVIL_SOS</w:t>
            </w:r>
          </w:p>
        </w:tc>
        <w:tc>
          <w:tcPr>
            <w:tcW w:w="1105" w:type="dxa"/>
          </w:tcPr>
          <w:p w14:paraId="02B9C88A"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4000</w:t>
            </w:r>
          </w:p>
        </w:tc>
        <w:tc>
          <w:tcPr>
            <w:tcW w:w="2694" w:type="dxa"/>
          </w:tcPr>
          <w:p w14:paraId="2C4F0530"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No</w:t>
            </w:r>
          </w:p>
        </w:tc>
        <w:tc>
          <w:tcPr>
            <w:tcW w:w="3430" w:type="dxa"/>
          </w:tcPr>
          <w:p w14:paraId="6E86DEF9" w14:textId="77777777" w:rsidR="00832602" w:rsidRPr="006939D3" w:rsidRDefault="00832602" w:rsidP="00832602">
            <w:pPr>
              <w:rPr>
                <w:rFonts w:ascii="Times New Roman" w:hAnsi="Times New Roman" w:cs="Times New Roman"/>
              </w:rPr>
            </w:pPr>
          </w:p>
        </w:tc>
        <w:tc>
          <w:tcPr>
            <w:tcW w:w="3799" w:type="dxa"/>
          </w:tcPr>
          <w:p w14:paraId="4724F3D0" w14:textId="77777777" w:rsidR="00832602" w:rsidRPr="006939D3" w:rsidRDefault="00832602" w:rsidP="00832602">
            <w:pPr>
              <w:rPr>
                <w:rFonts w:ascii="Times New Roman" w:hAnsi="Times New Roman" w:cs="Times New Roman"/>
              </w:rPr>
            </w:pPr>
          </w:p>
        </w:tc>
      </w:tr>
      <w:tr w:rsidR="00832602" w:rsidRPr="008467BF" w14:paraId="480FE4AF" w14:textId="77777777" w:rsidTr="00BC4FDC">
        <w:tc>
          <w:tcPr>
            <w:tcW w:w="1699" w:type="dxa"/>
            <w:shd w:val="clear" w:color="auto" w:fill="F2F2F2" w:themeFill="background1" w:themeFillShade="F2"/>
          </w:tcPr>
          <w:p w14:paraId="729B2497"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b/>
                <w:bCs/>
                <w:color w:val="000000"/>
              </w:rPr>
              <w:t>Link docentev</w:t>
            </w:r>
          </w:p>
        </w:tc>
        <w:tc>
          <w:tcPr>
            <w:tcW w:w="1840" w:type="dxa"/>
          </w:tcPr>
          <w:p w14:paraId="44D79716"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LINK</w:t>
            </w:r>
          </w:p>
        </w:tc>
        <w:tc>
          <w:tcPr>
            <w:tcW w:w="1105" w:type="dxa"/>
          </w:tcPr>
          <w:p w14:paraId="1DCC05EE"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1000</w:t>
            </w:r>
          </w:p>
        </w:tc>
        <w:tc>
          <w:tcPr>
            <w:tcW w:w="2694" w:type="dxa"/>
          </w:tcPr>
          <w:p w14:paraId="370C3442" w14:textId="77777777" w:rsidR="00832602" w:rsidRPr="006939D3" w:rsidRDefault="00832602" w:rsidP="00832602">
            <w:pPr>
              <w:rPr>
                <w:rFonts w:ascii="Times New Roman" w:eastAsia="Times New Roman" w:hAnsi="Times New Roman" w:cs="Times New Roman"/>
                <w:color w:val="000000"/>
              </w:rPr>
            </w:pPr>
            <w:r w:rsidRPr="006939D3">
              <w:rPr>
                <w:rFonts w:ascii="Times New Roman" w:eastAsia="Times New Roman" w:hAnsi="Times New Roman" w:cs="Times New Roman"/>
                <w:color w:val="000000"/>
              </w:rPr>
              <w:t>Sì</w:t>
            </w:r>
          </w:p>
        </w:tc>
        <w:tc>
          <w:tcPr>
            <w:tcW w:w="3430" w:type="dxa"/>
          </w:tcPr>
          <w:p w14:paraId="33656AFA" w14:textId="77777777" w:rsidR="00832602" w:rsidRDefault="00832602" w:rsidP="00832602">
            <w:r>
              <w:t>Francesco Andreozzi</w:t>
            </w:r>
          </w:p>
          <w:p w14:paraId="34E1F816" w14:textId="12C0D933" w:rsidR="00832602" w:rsidRDefault="00000000" w:rsidP="00832602">
            <w:hyperlink r:id="rId11" w:history="1">
              <w:r w:rsidR="00832602" w:rsidRPr="00A742A9">
                <w:rPr>
                  <w:rStyle w:val="Collegamentoipertestuale"/>
                </w:rPr>
                <w:t>andreozzif@unicz.it</w:t>
              </w:r>
            </w:hyperlink>
          </w:p>
          <w:p w14:paraId="7856C311" w14:textId="77777777" w:rsidR="00832602" w:rsidRDefault="00832602" w:rsidP="00832602">
            <w:r>
              <w:t>Maria Perticone</w:t>
            </w:r>
          </w:p>
          <w:p w14:paraId="6C9774F5" w14:textId="33750985" w:rsidR="00832602" w:rsidRDefault="00000000" w:rsidP="00832602">
            <w:hyperlink r:id="rId12" w:history="1">
              <w:r w:rsidR="00580CC8" w:rsidRPr="00A742A9">
                <w:rPr>
                  <w:rStyle w:val="Collegamentoipertestuale"/>
                </w:rPr>
                <w:t>mariaperticone@unicz.it</w:t>
              </w:r>
            </w:hyperlink>
          </w:p>
          <w:p w14:paraId="18EAD50A" w14:textId="663F111D" w:rsidR="0017781A" w:rsidRDefault="0017781A" w:rsidP="00832602">
            <w:r>
              <w:t>Anna Varano</w:t>
            </w:r>
          </w:p>
          <w:p w14:paraId="05DA4067" w14:textId="09643CB1" w:rsidR="0017781A" w:rsidRDefault="0017781A" w:rsidP="00832602">
            <w:r>
              <w:t>annavarano@unicz.it</w:t>
            </w:r>
          </w:p>
          <w:p w14:paraId="414D4470" w14:textId="77777777" w:rsidR="00580CC8" w:rsidRDefault="00580CC8" w:rsidP="00832602">
            <w:r>
              <w:t>Deborah Froiio</w:t>
            </w:r>
          </w:p>
          <w:p w14:paraId="6A3D95AD" w14:textId="67CC6AD8" w:rsidR="00580CC8" w:rsidRPr="00476F89" w:rsidRDefault="00580CC8" w:rsidP="00832602">
            <w:r w:rsidRPr="00580CC8">
              <w:t>deborah.froiio@unicz.it</w:t>
            </w:r>
          </w:p>
        </w:tc>
        <w:tc>
          <w:tcPr>
            <w:tcW w:w="3799" w:type="dxa"/>
          </w:tcPr>
          <w:p w14:paraId="57A3F58C" w14:textId="5278C4CC" w:rsidR="00832602" w:rsidRPr="006939D3" w:rsidRDefault="00832602" w:rsidP="00832602">
            <w:pPr>
              <w:rPr>
                <w:rFonts w:ascii="Times New Roman" w:hAnsi="Times New Roman" w:cs="Times New Roman"/>
                <w:lang w:val="it-IT"/>
              </w:rPr>
            </w:pPr>
          </w:p>
        </w:tc>
      </w:tr>
    </w:tbl>
    <w:p w14:paraId="24C4EBD6" w14:textId="77777777" w:rsidR="00BD7E00" w:rsidRPr="006939D3" w:rsidRDefault="00BD7E00">
      <w:pPr>
        <w:rPr>
          <w:rFonts w:ascii="Times New Roman" w:hAnsi="Times New Roman" w:cs="Times New Roman"/>
          <w:lang w:val="it-IT"/>
        </w:rPr>
      </w:pPr>
    </w:p>
    <w:sectPr w:rsidR="00BD7E00" w:rsidRPr="006939D3">
      <w:pgSz w:w="16839" w:h="11907" w:orient="landscape"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6001"/>
    <w:multiLevelType w:val="multilevel"/>
    <w:tmpl w:val="7604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47E65"/>
    <w:multiLevelType w:val="multilevel"/>
    <w:tmpl w:val="689E1256"/>
    <w:lvl w:ilvl="0">
      <w:start w:val="1"/>
      <w:numFmt w:val="bullet"/>
      <w:lvlText w:val="°"/>
      <w:lvlJc w:val="left"/>
      <w:pPr>
        <w:tabs>
          <w:tab w:val="num" w:pos="720"/>
        </w:tabs>
        <w:ind w:left="720" w:hanging="360"/>
      </w:pPr>
      <w:rPr>
        <w:rFonts w:cs="Symbol"/>
        <w:sz w:val="18"/>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 w15:restartNumberingAfterBreak="0">
    <w:nsid w:val="17CF029B"/>
    <w:multiLevelType w:val="hybridMultilevel"/>
    <w:tmpl w:val="35FC64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6C53C7"/>
    <w:multiLevelType w:val="multilevel"/>
    <w:tmpl w:val="A266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57E05"/>
    <w:multiLevelType w:val="multilevel"/>
    <w:tmpl w:val="BED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73EFA"/>
    <w:multiLevelType w:val="multilevel"/>
    <w:tmpl w:val="7604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957A2"/>
    <w:multiLevelType w:val="multilevel"/>
    <w:tmpl w:val="567A0F1C"/>
    <w:lvl w:ilvl="0">
      <w:start w:val="1"/>
      <w:numFmt w:val="bullet"/>
      <w:lvlText w:val="°"/>
      <w:lvlJc w:val="left"/>
      <w:pPr>
        <w:tabs>
          <w:tab w:val="num" w:pos="720"/>
        </w:tabs>
        <w:ind w:left="720" w:hanging="360"/>
      </w:pPr>
      <w:rPr>
        <w:rFonts w:cs="Symbol"/>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7" w15:restartNumberingAfterBreak="0">
    <w:nsid w:val="34D762B6"/>
    <w:multiLevelType w:val="multilevel"/>
    <w:tmpl w:val="686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677A5"/>
    <w:multiLevelType w:val="hybridMultilevel"/>
    <w:tmpl w:val="05BC6C22"/>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0A35F24"/>
    <w:multiLevelType w:val="multilevel"/>
    <w:tmpl w:val="430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2507E"/>
    <w:multiLevelType w:val="hybridMultilevel"/>
    <w:tmpl w:val="E6EEC0AC"/>
    <w:lvl w:ilvl="0" w:tplc="0646072E">
      <w:numFmt w:val="bullet"/>
      <w:lvlText w:val="-"/>
      <w:lvlJc w:val="left"/>
      <w:pPr>
        <w:ind w:left="828" w:hanging="360"/>
      </w:pPr>
      <w:rPr>
        <w:rFonts w:ascii="Times New Roman" w:eastAsia="Times New Roman" w:hAnsi="Times New Roman" w:cs="Times New Roman" w:hint="default"/>
        <w:spacing w:val="-2"/>
        <w:w w:val="100"/>
        <w:sz w:val="24"/>
        <w:szCs w:val="24"/>
        <w:lang w:val="it-IT" w:eastAsia="en-US" w:bidi="ar-SA"/>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11" w15:restartNumberingAfterBreak="0">
    <w:nsid w:val="44E0137A"/>
    <w:multiLevelType w:val="hybridMultilevel"/>
    <w:tmpl w:val="CCB280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6E4CEC"/>
    <w:multiLevelType w:val="hybridMultilevel"/>
    <w:tmpl w:val="CCA8E29E"/>
    <w:lvl w:ilvl="0" w:tplc="94AE5C06">
      <w:start w:val="4"/>
      <w:numFmt w:val="bullet"/>
      <w:lvlText w:val="-"/>
      <w:lvlJc w:val="left"/>
      <w:pPr>
        <w:ind w:left="720" w:hanging="360"/>
      </w:pPr>
      <w:rPr>
        <w:rFonts w:ascii="Open Sans" w:eastAsiaTheme="minorEastAsia"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E0166C"/>
    <w:multiLevelType w:val="hybridMultilevel"/>
    <w:tmpl w:val="2D6E4224"/>
    <w:lvl w:ilvl="0" w:tplc="8BEEABF4">
      <w:start w:val="1"/>
      <w:numFmt w:val="upp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4" w15:restartNumberingAfterBreak="0">
    <w:nsid w:val="5407680A"/>
    <w:multiLevelType w:val="multilevel"/>
    <w:tmpl w:val="E4948D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5157B5"/>
    <w:multiLevelType w:val="multilevel"/>
    <w:tmpl w:val="0F36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637482"/>
    <w:multiLevelType w:val="hybridMultilevel"/>
    <w:tmpl w:val="BB66A782"/>
    <w:lvl w:ilvl="0" w:tplc="23B065A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ED3739"/>
    <w:multiLevelType w:val="hybridMultilevel"/>
    <w:tmpl w:val="86CA65E0"/>
    <w:lvl w:ilvl="0" w:tplc="A6CC6314">
      <w:start w:val="1"/>
      <w:numFmt w:val="bullet"/>
      <w:lvlText w:val="-"/>
      <w:lvlJc w:val="left"/>
      <w:pPr>
        <w:ind w:left="3"/>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1" w:tplc="75D030BC">
      <w:start w:val="1"/>
      <w:numFmt w:val="bullet"/>
      <w:lvlText w:val="o"/>
      <w:lvlJc w:val="left"/>
      <w:pPr>
        <w:ind w:left="11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2" w:tplc="21007430">
      <w:start w:val="1"/>
      <w:numFmt w:val="bullet"/>
      <w:lvlText w:val="▪"/>
      <w:lvlJc w:val="left"/>
      <w:pPr>
        <w:ind w:left="19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3" w:tplc="D1542516">
      <w:start w:val="1"/>
      <w:numFmt w:val="bullet"/>
      <w:lvlText w:val="•"/>
      <w:lvlJc w:val="left"/>
      <w:pPr>
        <w:ind w:left="26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4" w:tplc="235ABEFE">
      <w:start w:val="1"/>
      <w:numFmt w:val="bullet"/>
      <w:lvlText w:val="o"/>
      <w:lvlJc w:val="left"/>
      <w:pPr>
        <w:ind w:left="334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5" w:tplc="D090E35E">
      <w:start w:val="1"/>
      <w:numFmt w:val="bullet"/>
      <w:lvlText w:val="▪"/>
      <w:lvlJc w:val="left"/>
      <w:pPr>
        <w:ind w:left="406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6" w:tplc="0B76F0AA">
      <w:start w:val="1"/>
      <w:numFmt w:val="bullet"/>
      <w:lvlText w:val="•"/>
      <w:lvlJc w:val="left"/>
      <w:pPr>
        <w:ind w:left="478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7" w:tplc="28F48672">
      <w:start w:val="1"/>
      <w:numFmt w:val="bullet"/>
      <w:lvlText w:val="o"/>
      <w:lvlJc w:val="left"/>
      <w:pPr>
        <w:ind w:left="550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lvl w:ilvl="8" w:tplc="4BD8F358">
      <w:start w:val="1"/>
      <w:numFmt w:val="bullet"/>
      <w:lvlText w:val="▪"/>
      <w:lvlJc w:val="left"/>
      <w:pPr>
        <w:ind w:left="6229"/>
      </w:pPr>
      <w:rPr>
        <w:rFonts w:ascii="Calibri" w:eastAsia="Calibri" w:hAnsi="Calibri" w:cs="Calibri"/>
        <w:b w:val="0"/>
        <w:i/>
        <w:iCs/>
        <w:strike w:val="0"/>
        <w:dstrike w:val="0"/>
        <w:color w:val="FF0000"/>
        <w:sz w:val="20"/>
        <w:szCs w:val="20"/>
        <w:u w:val="none" w:color="000000"/>
        <w:bdr w:val="none" w:sz="0" w:space="0" w:color="auto"/>
        <w:shd w:val="clear" w:color="auto" w:fill="auto"/>
        <w:vertAlign w:val="baseline"/>
      </w:rPr>
    </w:lvl>
  </w:abstractNum>
  <w:abstractNum w:abstractNumId="18" w15:restartNumberingAfterBreak="0">
    <w:nsid w:val="6ED10EF4"/>
    <w:multiLevelType w:val="multilevel"/>
    <w:tmpl w:val="CBE24E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763A508F"/>
    <w:multiLevelType w:val="multilevel"/>
    <w:tmpl w:val="7EF60692"/>
    <w:lvl w:ilvl="0">
      <w:start w:val="1"/>
      <w:numFmt w:val="decimal"/>
      <w:lvlText w:val="%1."/>
      <w:lvlJc w:val="left"/>
      <w:pPr>
        <w:tabs>
          <w:tab w:val="num" w:pos="720"/>
        </w:tabs>
        <w:ind w:left="720" w:hanging="360"/>
      </w:pPr>
      <w:rPr>
        <w:rFonts w:ascii="Verdana" w:hAnsi="Verdana"/>
        <w:sz w:val="16"/>
      </w:rPr>
    </w:lvl>
    <w:lvl w:ilvl="1">
      <w:start w:val="1"/>
      <w:numFmt w:val="bullet"/>
      <w:lvlText w:val="o"/>
      <w:lvlJc w:val="left"/>
      <w:pPr>
        <w:tabs>
          <w:tab w:val="num" w:pos="1440"/>
        </w:tabs>
        <w:ind w:left="1440" w:hanging="360"/>
      </w:pPr>
      <w:rPr>
        <w:rFonts w:cs="Courier New"/>
        <w:sz w:val="20"/>
      </w:rPr>
    </w:lvl>
    <w:lvl w:ilvl="2">
      <w:start w:val="1"/>
      <w:numFmt w:val="bullet"/>
      <w:lvlText w:val=""/>
      <w:lvlJc w:val="left"/>
      <w:pPr>
        <w:tabs>
          <w:tab w:val="num" w:pos="2160"/>
        </w:tabs>
        <w:ind w:left="2160" w:hanging="360"/>
      </w:pPr>
      <w:rPr>
        <w:rFonts w:cs="Wingdings"/>
        <w:sz w:val="20"/>
      </w:rPr>
    </w:lvl>
    <w:lvl w:ilvl="3">
      <w:start w:val="1"/>
      <w:numFmt w:val="bullet"/>
      <w:lvlText w:val=""/>
      <w:lvlJc w:val="left"/>
      <w:pPr>
        <w:tabs>
          <w:tab w:val="num" w:pos="2880"/>
        </w:tabs>
        <w:ind w:left="2880" w:hanging="360"/>
      </w:pPr>
      <w:rPr>
        <w:rFonts w:cs="Wingdings"/>
        <w:sz w:val="20"/>
      </w:rPr>
    </w:lvl>
    <w:lvl w:ilvl="4">
      <w:start w:val="1"/>
      <w:numFmt w:val="bullet"/>
      <w:lvlText w:val=""/>
      <w:lvlJc w:val="left"/>
      <w:pPr>
        <w:tabs>
          <w:tab w:val="num" w:pos="3600"/>
        </w:tabs>
        <w:ind w:left="3600" w:hanging="360"/>
      </w:pPr>
      <w:rPr>
        <w:rFonts w:cs="Wingdings"/>
        <w:sz w:val="20"/>
      </w:rPr>
    </w:lvl>
    <w:lvl w:ilvl="5">
      <w:start w:val="1"/>
      <w:numFmt w:val="bullet"/>
      <w:lvlText w:val=""/>
      <w:lvlJc w:val="left"/>
      <w:pPr>
        <w:tabs>
          <w:tab w:val="num" w:pos="4320"/>
        </w:tabs>
        <w:ind w:left="4320" w:hanging="360"/>
      </w:pPr>
      <w:rPr>
        <w:rFonts w:cs="Wingdings"/>
        <w:sz w:val="20"/>
      </w:rPr>
    </w:lvl>
    <w:lvl w:ilvl="6">
      <w:start w:val="1"/>
      <w:numFmt w:val="bullet"/>
      <w:lvlText w:val=""/>
      <w:lvlJc w:val="left"/>
      <w:pPr>
        <w:tabs>
          <w:tab w:val="num" w:pos="5040"/>
        </w:tabs>
        <w:ind w:left="5040" w:hanging="360"/>
      </w:pPr>
      <w:rPr>
        <w:rFonts w:cs="Wingdings"/>
        <w:sz w:val="20"/>
      </w:rPr>
    </w:lvl>
    <w:lvl w:ilvl="7">
      <w:start w:val="1"/>
      <w:numFmt w:val="bullet"/>
      <w:lvlText w:val=""/>
      <w:lvlJc w:val="left"/>
      <w:pPr>
        <w:tabs>
          <w:tab w:val="num" w:pos="5760"/>
        </w:tabs>
        <w:ind w:left="5760" w:hanging="360"/>
      </w:pPr>
      <w:rPr>
        <w:rFonts w:cs="Wingdings"/>
        <w:sz w:val="20"/>
      </w:rPr>
    </w:lvl>
    <w:lvl w:ilvl="8">
      <w:start w:val="1"/>
      <w:numFmt w:val="bullet"/>
      <w:lvlText w:val=""/>
      <w:lvlJc w:val="left"/>
      <w:pPr>
        <w:tabs>
          <w:tab w:val="num" w:pos="6480"/>
        </w:tabs>
        <w:ind w:left="6480" w:hanging="360"/>
      </w:pPr>
      <w:rPr>
        <w:rFonts w:cs="Wingdings"/>
        <w:sz w:val="20"/>
      </w:rPr>
    </w:lvl>
  </w:abstractNum>
  <w:abstractNum w:abstractNumId="20" w15:restartNumberingAfterBreak="0">
    <w:nsid w:val="7F7C0A16"/>
    <w:multiLevelType w:val="hybridMultilevel"/>
    <w:tmpl w:val="58C4C2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089756">
    <w:abstractNumId w:val="6"/>
  </w:num>
  <w:num w:numId="2" w16cid:durableId="972835110">
    <w:abstractNumId w:val="19"/>
  </w:num>
  <w:num w:numId="3" w16cid:durableId="597448150">
    <w:abstractNumId w:val="1"/>
  </w:num>
  <w:num w:numId="4" w16cid:durableId="1181895082">
    <w:abstractNumId w:val="18"/>
  </w:num>
  <w:num w:numId="5" w16cid:durableId="521364026">
    <w:abstractNumId w:val="3"/>
  </w:num>
  <w:num w:numId="6" w16cid:durableId="299846279">
    <w:abstractNumId w:val="4"/>
  </w:num>
  <w:num w:numId="7" w16cid:durableId="107553434">
    <w:abstractNumId w:val="15"/>
  </w:num>
  <w:num w:numId="8" w16cid:durableId="1069228949">
    <w:abstractNumId w:val="5"/>
  </w:num>
  <w:num w:numId="9" w16cid:durableId="1504080697">
    <w:abstractNumId w:val="9"/>
  </w:num>
  <w:num w:numId="10" w16cid:durableId="1483349893">
    <w:abstractNumId w:val="7"/>
  </w:num>
  <w:num w:numId="11" w16cid:durableId="1112289757">
    <w:abstractNumId w:val="0"/>
  </w:num>
  <w:num w:numId="12" w16cid:durableId="734857986">
    <w:abstractNumId w:val="8"/>
  </w:num>
  <w:num w:numId="13" w16cid:durableId="1485075989">
    <w:abstractNumId w:val="13"/>
  </w:num>
  <w:num w:numId="14" w16cid:durableId="2144884923">
    <w:abstractNumId w:val="12"/>
  </w:num>
  <w:num w:numId="15" w16cid:durableId="762261651">
    <w:abstractNumId w:val="11"/>
  </w:num>
  <w:num w:numId="16" w16cid:durableId="1286043535">
    <w:abstractNumId w:val="17"/>
  </w:num>
  <w:num w:numId="17" w16cid:durableId="206333995">
    <w:abstractNumId w:val="10"/>
  </w:num>
  <w:num w:numId="18" w16cid:durableId="115368181">
    <w:abstractNumId w:val="14"/>
  </w:num>
  <w:num w:numId="19" w16cid:durableId="1108768335">
    <w:abstractNumId w:val="16"/>
  </w:num>
  <w:num w:numId="20" w16cid:durableId="234050430">
    <w:abstractNumId w:val="20"/>
  </w:num>
  <w:num w:numId="21" w16cid:durableId="211380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xNDQ2NTU0MDI3MzZX0lEKTi0uzszPAykwqQUANBF5tiwAAAA="/>
  </w:docVars>
  <w:rsids>
    <w:rsidRoot w:val="002714F3"/>
    <w:rsid w:val="000D18A6"/>
    <w:rsid w:val="0017781A"/>
    <w:rsid w:val="00195289"/>
    <w:rsid w:val="00262AFF"/>
    <w:rsid w:val="002714F3"/>
    <w:rsid w:val="00284B23"/>
    <w:rsid w:val="002D3682"/>
    <w:rsid w:val="00394045"/>
    <w:rsid w:val="0041079A"/>
    <w:rsid w:val="00476F89"/>
    <w:rsid w:val="004A5BC1"/>
    <w:rsid w:val="00520949"/>
    <w:rsid w:val="0057720E"/>
    <w:rsid w:val="00580CC8"/>
    <w:rsid w:val="00596CCE"/>
    <w:rsid w:val="005F07E8"/>
    <w:rsid w:val="00615D1D"/>
    <w:rsid w:val="006939D3"/>
    <w:rsid w:val="00784FC8"/>
    <w:rsid w:val="007B3E61"/>
    <w:rsid w:val="007B4F8A"/>
    <w:rsid w:val="0082047A"/>
    <w:rsid w:val="00832602"/>
    <w:rsid w:val="008467BF"/>
    <w:rsid w:val="008843C4"/>
    <w:rsid w:val="00985049"/>
    <w:rsid w:val="00A0406C"/>
    <w:rsid w:val="00A24E1B"/>
    <w:rsid w:val="00A5368D"/>
    <w:rsid w:val="00BB0DA0"/>
    <w:rsid w:val="00BC4FDC"/>
    <w:rsid w:val="00BD7E00"/>
    <w:rsid w:val="00BF02DF"/>
    <w:rsid w:val="00BF3844"/>
    <w:rsid w:val="00C47A9E"/>
    <w:rsid w:val="00C66B28"/>
    <w:rsid w:val="00D03C26"/>
    <w:rsid w:val="00D45A96"/>
    <w:rsid w:val="00D657E7"/>
    <w:rsid w:val="00D94425"/>
    <w:rsid w:val="00E8739B"/>
    <w:rsid w:val="00E978AD"/>
    <w:rsid w:val="00F14128"/>
    <w:rsid w:val="00F86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28501"/>
  <w15:docId w15:val="{F641173D-4F62-4164-B1FB-3F9393D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3277"/>
  </w:style>
  <w:style w:type="paragraph" w:styleId="Titolo1">
    <w:name w:val="heading 1"/>
    <w:basedOn w:val="Normale"/>
    <w:next w:val="Normale"/>
    <w:link w:val="Titolo1Carattere"/>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olo2">
    <w:name w:val="heading 2"/>
    <w:basedOn w:val="Normale"/>
    <w:next w:val="Normale"/>
    <w:link w:val="Titolo2Carattere"/>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olo3">
    <w:name w:val="heading 3"/>
    <w:basedOn w:val="Normale"/>
    <w:next w:val="Normale"/>
    <w:link w:val="Titolo3Carattere"/>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olo4">
    <w:name w:val="heading 4"/>
    <w:basedOn w:val="Normale"/>
    <w:next w:val="Normale"/>
    <w:link w:val="Titolo4Carattere"/>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1CD9"/>
    <w:pPr>
      <w:tabs>
        <w:tab w:val="center" w:pos="4680"/>
        <w:tab w:val="right" w:pos="9360"/>
      </w:tabs>
    </w:pPr>
  </w:style>
  <w:style w:type="character" w:customStyle="1" w:styleId="IntestazioneCarattere">
    <w:name w:val="Intestazione Carattere"/>
    <w:basedOn w:val="Carpredefinitoparagrafo"/>
    <w:link w:val="Intestazione"/>
    <w:uiPriority w:val="99"/>
    <w:rsid w:val="00841CD9"/>
  </w:style>
  <w:style w:type="character" w:customStyle="1" w:styleId="Titolo1Carattere">
    <w:name w:val="Titolo 1 Carattere"/>
    <w:basedOn w:val="Carpredefinitoparagrafo"/>
    <w:link w:val="Titolo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olo2Carattere">
    <w:name w:val="Titolo 2 Carattere"/>
    <w:basedOn w:val="Carpredefinitoparagrafo"/>
    <w:link w:val="Titolo2"/>
    <w:uiPriority w:val="9"/>
    <w:rsid w:val="00841CD9"/>
    <w:rPr>
      <w:rFonts w:asciiTheme="majorHAnsi" w:eastAsiaTheme="majorEastAsia" w:hAnsiTheme="majorHAnsi" w:cstheme="majorBidi"/>
      <w:b/>
      <w:bCs/>
      <w:color w:val="156082" w:themeColor="accent1"/>
      <w:sz w:val="26"/>
      <w:szCs w:val="26"/>
    </w:rPr>
  </w:style>
  <w:style w:type="character" w:customStyle="1" w:styleId="Titolo3Carattere">
    <w:name w:val="Titolo 3 Carattere"/>
    <w:basedOn w:val="Carpredefinitoparagrafo"/>
    <w:link w:val="Titolo3"/>
    <w:uiPriority w:val="9"/>
    <w:rsid w:val="00841CD9"/>
    <w:rPr>
      <w:rFonts w:asciiTheme="majorHAnsi" w:eastAsiaTheme="majorEastAsia" w:hAnsiTheme="majorHAnsi" w:cstheme="majorBidi"/>
      <w:b/>
      <w:bCs/>
      <w:color w:val="156082" w:themeColor="accent1"/>
    </w:rPr>
  </w:style>
  <w:style w:type="character" w:customStyle="1" w:styleId="Titolo4Carattere">
    <w:name w:val="Titolo 4 Carattere"/>
    <w:basedOn w:val="Carpredefinitoparagrafo"/>
    <w:link w:val="Titolo4"/>
    <w:uiPriority w:val="9"/>
    <w:rsid w:val="00841CD9"/>
    <w:rPr>
      <w:rFonts w:asciiTheme="majorHAnsi" w:eastAsiaTheme="majorEastAsia" w:hAnsiTheme="majorHAnsi" w:cstheme="majorBidi"/>
      <w:b/>
      <w:bCs/>
      <w:i/>
      <w:iCs/>
      <w:color w:val="156082" w:themeColor="accent1"/>
    </w:rPr>
  </w:style>
  <w:style w:type="paragraph" w:styleId="Rientronormale">
    <w:name w:val="Normal Indent"/>
    <w:basedOn w:val="Normale"/>
    <w:uiPriority w:val="99"/>
    <w:unhideWhenUsed/>
    <w:rsid w:val="00841CD9"/>
    <w:pPr>
      <w:ind w:left="720"/>
    </w:pPr>
  </w:style>
  <w:style w:type="paragraph" w:styleId="Sottotitolo">
    <w:name w:val="Subtitle"/>
    <w:basedOn w:val="Normale"/>
    <w:next w:val="Normale"/>
    <w:link w:val="SottotitoloCarattere"/>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ttotitoloCarattere">
    <w:name w:val="Sottotitolo Carattere"/>
    <w:basedOn w:val="Carpredefinitoparagrafo"/>
    <w:link w:val="Sottotitolo"/>
    <w:uiPriority w:val="11"/>
    <w:rsid w:val="00841CD9"/>
    <w:rPr>
      <w:rFonts w:asciiTheme="majorHAnsi" w:eastAsiaTheme="majorEastAsia" w:hAnsiTheme="majorHAnsi" w:cstheme="majorBidi"/>
      <w:i/>
      <w:iCs/>
      <w:color w:val="156082" w:themeColor="accent1"/>
      <w:spacing w:val="15"/>
      <w:sz w:val="24"/>
      <w:szCs w:val="24"/>
    </w:rPr>
  </w:style>
  <w:style w:type="paragraph" w:styleId="Titolo">
    <w:name w:val="Title"/>
    <w:basedOn w:val="Normale"/>
    <w:next w:val="Normale"/>
    <w:link w:val="TitoloCarattere"/>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oloCarattere">
    <w:name w:val="Titolo Carattere"/>
    <w:basedOn w:val="Carpredefinitoparagrafo"/>
    <w:link w:val="Titolo"/>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nfasicorsivo">
    <w:name w:val="Emphasis"/>
    <w:basedOn w:val="Carpredefinitoparagrafo"/>
    <w:uiPriority w:val="20"/>
    <w:qFormat/>
    <w:rsid w:val="00D1197D"/>
    <w:rPr>
      <w:i/>
      <w:iCs/>
    </w:rPr>
  </w:style>
  <w:style w:type="character" w:styleId="Collegamentoipertestuale">
    <w:name w:val="Hyperlink"/>
    <w:basedOn w:val="Carpredefinitoparagrafo"/>
    <w:uiPriority w:val="99"/>
    <w:unhideWhenUsed/>
    <w:rPr>
      <w:color w:val="467886" w:themeColor="hyperlink"/>
      <w:u w:val="single"/>
    </w:rPr>
  </w:style>
  <w:style w:type="table" w:styleId="Grigliatabella">
    <w:name w:val="Table Grid"/>
    <w:basedOn w:val="Tabellanorma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dascalia">
    <w:name w:val="caption"/>
    <w:basedOn w:val="Normale"/>
    <w:next w:val="Normale"/>
    <w:uiPriority w:val="35"/>
    <w:semiHidden/>
    <w:unhideWhenUsed/>
    <w:qFormat/>
    <w:rsid w:val="007109C0"/>
    <w:pPr>
      <w:spacing w:line="240" w:lineRule="auto"/>
    </w:pPr>
    <w:rPr>
      <w:b/>
      <w:bCs/>
      <w:color w:val="156082" w:themeColor="accent1"/>
      <w:sz w:val="18"/>
      <w:szCs w:val="18"/>
    </w:rPr>
  </w:style>
  <w:style w:type="character" w:styleId="Menzionenonrisolta">
    <w:name w:val="Unresolved Mention"/>
    <w:basedOn w:val="Carpredefinitoparagrafo"/>
    <w:uiPriority w:val="99"/>
    <w:semiHidden/>
    <w:unhideWhenUsed/>
    <w:rsid w:val="00A0406C"/>
    <w:rPr>
      <w:color w:val="605E5C"/>
      <w:shd w:val="clear" w:color="auto" w:fill="E1DFDD"/>
    </w:rPr>
  </w:style>
  <w:style w:type="paragraph" w:styleId="Paragrafoelenco">
    <w:name w:val="List Paragraph"/>
    <w:basedOn w:val="Normale"/>
    <w:uiPriority w:val="34"/>
    <w:unhideWhenUsed/>
    <w:qFormat/>
    <w:rsid w:val="00D45A96"/>
    <w:pPr>
      <w:ind w:left="720"/>
      <w:contextualSpacing/>
    </w:pPr>
  </w:style>
  <w:style w:type="paragraph" w:customStyle="1" w:styleId="TableParagraph">
    <w:name w:val="Table Paragraph"/>
    <w:basedOn w:val="Normale"/>
    <w:uiPriority w:val="1"/>
    <w:qFormat/>
    <w:rsid w:val="00262AFF"/>
    <w:pPr>
      <w:widowControl w:val="0"/>
      <w:autoSpaceDE w:val="0"/>
      <w:autoSpaceDN w:val="0"/>
      <w:spacing w:after="0" w:line="240" w:lineRule="auto"/>
      <w:ind w:left="105"/>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ensiero.it/dettagli-pubblicazione/autore-curatore/luca-de-fio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nsiero.it/dettagli-pubblicazione/autore-curatore/marina-davoli/" TargetMode="External"/><Relationship Id="rId12" Type="http://schemas.openxmlformats.org/officeDocument/2006/relationships/hyperlink" Target="mailto:mariaperticone@unic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ensiero.it/dettagli-pubblicazione/autore-curatore/laura-amato/" TargetMode="External"/><Relationship Id="rId11" Type="http://schemas.openxmlformats.org/officeDocument/2006/relationships/hyperlink" Target="mailto:andreozzif@unicz.it" TargetMode="External"/><Relationship Id="rId5" Type="http://schemas.openxmlformats.org/officeDocument/2006/relationships/webSettings" Target="webSettings.xml"/><Relationship Id="rId10" Type="http://schemas.openxmlformats.org/officeDocument/2006/relationships/hyperlink" Target="https://pensiero.it/dettagli-pubblicazione/anno/2017" TargetMode="External"/><Relationship Id="rId4" Type="http://schemas.openxmlformats.org/officeDocument/2006/relationships/settings" Target="settings.xml"/><Relationship Id="rId9" Type="http://schemas.openxmlformats.org/officeDocument/2006/relationships/hyperlink" Target="https://pensiero.it/dettagli-pubblicazione/autore-curatore/elena-parmelli/"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A06BD-1C3D-47C6-9BD4-812726DE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1259</Words>
  <Characters>7177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Infermieristica Unicz</cp:lastModifiedBy>
  <cp:revision>2</cp:revision>
  <dcterms:created xsi:type="dcterms:W3CDTF">2026-05-03T19:59:00Z</dcterms:created>
  <dcterms:modified xsi:type="dcterms:W3CDTF">2026-05-03T19:59:00Z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cc162286-a1be-46dd-866a-30c5f964cc5c</vt:lpwstr>
  </property>
</Properties>
</file>