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E9510" w14:textId="14FB42DE" w:rsidR="00F20090" w:rsidRPr="00FD19EB" w:rsidRDefault="00F20090" w:rsidP="007E62D6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FD19EB">
        <w:rPr>
          <w:rFonts w:cs="Times New Roman"/>
          <w:b/>
          <w:sz w:val="32"/>
          <w:szCs w:val="32"/>
        </w:rPr>
        <w:t>FORMAT PROGRAMMA E MODALITA’ DI ACCERTAMENTO</w:t>
      </w:r>
    </w:p>
    <w:p w14:paraId="0641065C" w14:textId="079DA462" w:rsidR="001A4094" w:rsidRPr="00FD19EB" w:rsidRDefault="001A4094" w:rsidP="000D726A">
      <w:pPr>
        <w:rPr>
          <w:rFonts w:cstheme="majorHAnsi"/>
          <w:b/>
          <w:sz w:val="28"/>
          <w:szCs w:val="28"/>
        </w:rPr>
      </w:pPr>
    </w:p>
    <w:p w14:paraId="3BE146D9" w14:textId="4E1E7479" w:rsidR="001A4094" w:rsidRPr="00FD19EB" w:rsidRDefault="002C3876" w:rsidP="002C3876">
      <w:pPr>
        <w:jc w:val="center"/>
        <w:rPr>
          <w:rFonts w:cs="Times New Roman"/>
          <w:sz w:val="26"/>
          <w:szCs w:val="26"/>
        </w:rPr>
      </w:pPr>
      <w:r w:rsidRPr="002C3876">
        <w:rPr>
          <w:rFonts w:cs="Times New Roman"/>
          <w:b/>
          <w:bCs/>
          <w:sz w:val="28"/>
          <w:szCs w:val="28"/>
          <w:u w:val="single"/>
        </w:rPr>
        <w:t>Corso Integrato DI SCIENZE MEDICO- CHIRURGICHE</w:t>
      </w:r>
    </w:p>
    <w:p w14:paraId="62577C67" w14:textId="77777777" w:rsidR="001A4094" w:rsidRPr="00FD19EB" w:rsidRDefault="001A4094" w:rsidP="001A4094">
      <w:pPr>
        <w:rPr>
          <w:rFonts w:eastAsia="Times New Roman" w:cs="Times New Roman"/>
          <w:color w:val="212529"/>
          <w:shd w:val="clear" w:color="auto" w:fill="FFFFFF"/>
        </w:rPr>
      </w:pPr>
    </w:p>
    <w:p w14:paraId="5E931CCF" w14:textId="77777777" w:rsidR="00BD6443" w:rsidRPr="00FD19EB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  <w:lang w:val="en-US"/>
        </w:rPr>
        <w:t>Informazioni</w:t>
      </w:r>
      <w:r w:rsidR="00CD7351" w:rsidRPr="00FD19EB">
        <w:rPr>
          <w:rFonts w:cstheme="majorHAnsi"/>
          <w:b/>
          <w:sz w:val="28"/>
          <w:szCs w:val="28"/>
          <w:lang w:val="en-US"/>
        </w:rPr>
        <w:t xml:space="preserve"> </w:t>
      </w:r>
      <w:r w:rsidR="00F20090" w:rsidRPr="00FD19EB">
        <w:rPr>
          <w:rFonts w:cstheme="majorHAnsi"/>
          <w:b/>
          <w:sz w:val="28"/>
          <w:szCs w:val="28"/>
          <w:lang w:val="en-US"/>
        </w:rPr>
        <w:t>Insegnamento</w:t>
      </w:r>
    </w:p>
    <w:p w14:paraId="3FE33DAF" w14:textId="538BC5D2" w:rsidR="00E510DC" w:rsidRPr="00FD19EB" w:rsidRDefault="00E510DC" w:rsidP="000D726A">
      <w:pPr>
        <w:pStyle w:val="Paragrafoelenco"/>
        <w:rPr>
          <w:rFonts w:cs="Times New Roman"/>
          <w:bCs/>
          <w:sz w:val="28"/>
          <w:szCs w:val="28"/>
        </w:rPr>
      </w:pPr>
    </w:p>
    <w:p w14:paraId="3430E6CD" w14:textId="34EF5B17" w:rsidR="00613FE7" w:rsidRPr="00FD19EB" w:rsidRDefault="002C3876" w:rsidP="000D726A">
      <w:pPr>
        <w:pStyle w:val="Paragrafoelenc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I</w:t>
      </w:r>
      <w:r w:rsidR="00613FE7" w:rsidRPr="00FD19EB">
        <w:rPr>
          <w:rFonts w:cs="Times New Roman"/>
          <w:bCs/>
          <w:sz w:val="28"/>
          <w:szCs w:val="28"/>
        </w:rPr>
        <w:t xml:space="preserve"> anno, I</w:t>
      </w:r>
      <w:r>
        <w:rPr>
          <w:rFonts w:cs="Times New Roman"/>
          <w:bCs/>
          <w:sz w:val="28"/>
          <w:szCs w:val="28"/>
        </w:rPr>
        <w:t>I</w:t>
      </w:r>
      <w:r w:rsidR="00613FE7" w:rsidRPr="00FD19EB">
        <w:rPr>
          <w:rFonts w:cs="Times New Roman"/>
          <w:bCs/>
          <w:sz w:val="28"/>
          <w:szCs w:val="28"/>
        </w:rPr>
        <w:t xml:space="preserve"> semestre – CFU </w:t>
      </w:r>
      <w:r>
        <w:rPr>
          <w:rFonts w:cs="Times New Roman"/>
          <w:bCs/>
          <w:sz w:val="28"/>
          <w:szCs w:val="28"/>
        </w:rPr>
        <w:t>8</w:t>
      </w:r>
    </w:p>
    <w:p w14:paraId="0BC229FC" w14:textId="77777777" w:rsidR="00BD6443" w:rsidRPr="00FD19EB" w:rsidRDefault="00BD6443" w:rsidP="000D726A">
      <w:pPr>
        <w:rPr>
          <w:rFonts w:cstheme="majorHAnsi"/>
          <w:sz w:val="28"/>
          <w:szCs w:val="28"/>
        </w:rPr>
      </w:pPr>
    </w:p>
    <w:p w14:paraId="32D15FFF" w14:textId="77777777" w:rsidR="00BD6443" w:rsidRPr="00FD19EB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  <w:lang w:val="en-US"/>
        </w:rPr>
        <w:t>Informazioni</w:t>
      </w:r>
      <w:r w:rsidR="00CD7351" w:rsidRPr="00FD19EB">
        <w:rPr>
          <w:rFonts w:cstheme="majorHAnsi"/>
          <w:b/>
          <w:sz w:val="28"/>
          <w:szCs w:val="28"/>
          <w:lang w:val="en-US"/>
        </w:rPr>
        <w:t xml:space="preserve"> </w:t>
      </w:r>
      <w:r w:rsidRPr="00FD19EB">
        <w:rPr>
          <w:rFonts w:cstheme="majorHAnsi"/>
          <w:b/>
          <w:sz w:val="28"/>
          <w:szCs w:val="28"/>
          <w:lang w:val="en-US"/>
        </w:rPr>
        <w:t>Docente</w:t>
      </w:r>
    </w:p>
    <w:p w14:paraId="255C7D00" w14:textId="77777777" w:rsidR="00CD7351" w:rsidRPr="00FD19EB" w:rsidRDefault="00CD7351" w:rsidP="00CD7351">
      <w:pPr>
        <w:ind w:left="720"/>
        <w:rPr>
          <w:rFonts w:cstheme="majorHAnsi"/>
          <w:b/>
          <w:sz w:val="28"/>
          <w:szCs w:val="28"/>
        </w:rPr>
      </w:pPr>
    </w:p>
    <w:p w14:paraId="683427CA" w14:textId="4564ED60" w:rsidR="00534E4A" w:rsidRPr="001672E4" w:rsidRDefault="002C3876" w:rsidP="00613FE7">
      <w:pPr>
        <w:ind w:firstLine="708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 xml:space="preserve">Elena Succurro </w:t>
      </w:r>
      <w:r w:rsidR="00534E4A" w:rsidRPr="001672E4">
        <w:rPr>
          <w:rFonts w:cstheme="majorHAnsi"/>
          <w:b/>
          <w:szCs w:val="28"/>
        </w:rPr>
        <w:t>(</w:t>
      </w:r>
      <w:r w:rsidRPr="001672E4">
        <w:rPr>
          <w:rFonts w:cstheme="majorHAnsi"/>
          <w:b/>
          <w:szCs w:val="28"/>
        </w:rPr>
        <w:t>1</w:t>
      </w:r>
      <w:r w:rsidR="001A4094" w:rsidRPr="001672E4">
        <w:rPr>
          <w:rFonts w:cstheme="majorHAnsi"/>
          <w:b/>
          <w:szCs w:val="28"/>
        </w:rPr>
        <w:t xml:space="preserve"> </w:t>
      </w:r>
      <w:r w:rsidR="00534E4A" w:rsidRPr="001672E4">
        <w:rPr>
          <w:rFonts w:cstheme="majorHAnsi"/>
          <w:b/>
          <w:szCs w:val="28"/>
        </w:rPr>
        <w:t>CFU)</w:t>
      </w:r>
    </w:p>
    <w:p w14:paraId="33E75277" w14:textId="29716535" w:rsidR="00534E4A" w:rsidRPr="001672E4" w:rsidRDefault="00534E4A" w:rsidP="00534E4A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>e-mail:</w:t>
      </w:r>
      <w:r w:rsidR="001C6099" w:rsidRPr="001672E4">
        <w:rPr>
          <w:rFonts w:eastAsia="MS Mincho" w:cstheme="majorHAnsi"/>
          <w:szCs w:val="28"/>
        </w:rPr>
        <w:t xml:space="preserve"> </w:t>
      </w:r>
      <w:r w:rsidR="00BA3A68" w:rsidRPr="001672E4">
        <w:rPr>
          <w:rFonts w:eastAsia="MS Mincho" w:cstheme="majorHAnsi"/>
          <w:szCs w:val="28"/>
        </w:rPr>
        <w:t>succurro@unicz.it</w:t>
      </w:r>
    </w:p>
    <w:p w14:paraId="4C537027" w14:textId="13AD243A" w:rsidR="00534E4A" w:rsidRPr="001672E4" w:rsidRDefault="00534E4A" w:rsidP="00534E4A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  <w:r w:rsidR="00BA3A68" w:rsidRPr="001672E4">
        <w:rPr>
          <w:rFonts w:cstheme="majorHAnsi"/>
          <w:bCs/>
          <w:szCs w:val="28"/>
        </w:rPr>
        <w:t>0961-3647549</w:t>
      </w:r>
    </w:p>
    <w:p w14:paraId="3802689A" w14:textId="195AD94F" w:rsidR="00534E4A" w:rsidRPr="001672E4" w:rsidRDefault="00534E4A" w:rsidP="00534E4A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>orario di ricevimento:</w:t>
      </w:r>
      <w:r w:rsidR="001C6099" w:rsidRPr="001672E4">
        <w:rPr>
          <w:rFonts w:cstheme="majorHAnsi"/>
          <w:bCs/>
          <w:szCs w:val="28"/>
        </w:rPr>
        <w:t xml:space="preserve"> </w:t>
      </w:r>
      <w:r w:rsidR="00BA3A68" w:rsidRPr="001672E4">
        <w:rPr>
          <w:rFonts w:cstheme="majorHAnsi"/>
          <w:bCs/>
          <w:szCs w:val="28"/>
        </w:rPr>
        <w:t>da concordare via mail</w:t>
      </w:r>
    </w:p>
    <w:p w14:paraId="293A4D30" w14:textId="77777777" w:rsidR="00CD7351" w:rsidRPr="001672E4" w:rsidRDefault="00CD7351" w:rsidP="000D726A">
      <w:pPr>
        <w:ind w:left="720"/>
        <w:rPr>
          <w:rFonts w:cstheme="majorHAnsi"/>
          <w:bCs/>
          <w:szCs w:val="28"/>
        </w:rPr>
      </w:pPr>
      <w:bookmarkStart w:id="1" w:name="_Hlk25586368"/>
    </w:p>
    <w:bookmarkEnd w:id="1"/>
    <w:p w14:paraId="4D899E17" w14:textId="6D385AA0" w:rsidR="00A539F8" w:rsidRPr="001672E4" w:rsidRDefault="002C3876" w:rsidP="00A539F8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 xml:space="preserve">Giuseppe Currò </w:t>
      </w:r>
      <w:r w:rsidR="00A539F8" w:rsidRPr="001672E4">
        <w:rPr>
          <w:rFonts w:cstheme="majorHAnsi"/>
          <w:b/>
          <w:szCs w:val="28"/>
        </w:rPr>
        <w:t>(</w:t>
      </w:r>
      <w:r w:rsidR="00613FE7" w:rsidRPr="001672E4">
        <w:rPr>
          <w:rFonts w:cstheme="majorHAnsi"/>
          <w:b/>
          <w:szCs w:val="28"/>
        </w:rPr>
        <w:t>1</w:t>
      </w:r>
      <w:r w:rsidR="00A539F8" w:rsidRPr="001672E4">
        <w:rPr>
          <w:rFonts w:cstheme="majorHAnsi"/>
          <w:b/>
          <w:szCs w:val="28"/>
        </w:rPr>
        <w:t>CFU)</w:t>
      </w:r>
    </w:p>
    <w:p w14:paraId="3382BA23" w14:textId="218AC357" w:rsidR="00A539F8" w:rsidRPr="001672E4" w:rsidRDefault="00A539F8" w:rsidP="00A539F8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  <w:r w:rsidR="001672E4" w:rsidRPr="001672E4">
        <w:rPr>
          <w:rFonts w:eastAsia="MS Mincho" w:cstheme="majorHAnsi"/>
          <w:szCs w:val="28"/>
        </w:rPr>
        <w:t>currog@unicz.it</w:t>
      </w:r>
    </w:p>
    <w:p w14:paraId="32056231" w14:textId="5797BE67" w:rsidR="00121465" w:rsidRPr="001672E4" w:rsidRDefault="00121465" w:rsidP="00121465">
      <w:pPr>
        <w:ind w:left="720"/>
        <w:rPr>
          <w:rFonts w:cs="Calibri"/>
          <w:szCs w:val="28"/>
        </w:rPr>
      </w:pPr>
      <w:r w:rsidRPr="001672E4">
        <w:rPr>
          <w:rFonts w:cs="Calibri"/>
          <w:bCs/>
          <w:szCs w:val="28"/>
        </w:rPr>
        <w:t xml:space="preserve">telefono: </w:t>
      </w:r>
      <w:r w:rsidR="001672E4" w:rsidRPr="001672E4">
        <w:rPr>
          <w:rFonts w:cs="Calibri"/>
          <w:bCs/>
          <w:szCs w:val="28"/>
        </w:rPr>
        <w:t>0961 3647073</w:t>
      </w:r>
    </w:p>
    <w:p w14:paraId="1394B7C9" w14:textId="58A4787D" w:rsidR="00121465" w:rsidRPr="001672E4" w:rsidRDefault="00121465" w:rsidP="00121465">
      <w:pPr>
        <w:ind w:left="720"/>
        <w:rPr>
          <w:rFonts w:cs="Calibri"/>
          <w:bCs/>
          <w:szCs w:val="28"/>
        </w:rPr>
      </w:pPr>
      <w:r w:rsidRPr="001672E4">
        <w:rPr>
          <w:rFonts w:cs="Calibri"/>
          <w:bCs/>
          <w:szCs w:val="28"/>
        </w:rPr>
        <w:t xml:space="preserve">orario di ricevimento: </w:t>
      </w:r>
      <w:r w:rsidR="001672E4" w:rsidRPr="001672E4">
        <w:rPr>
          <w:rFonts w:cs="Calibri"/>
          <w:bCs/>
          <w:szCs w:val="28"/>
        </w:rPr>
        <w:t xml:space="preserve">il  martedì dalle 11.00 alle ore 13.00      </w:t>
      </w:r>
    </w:p>
    <w:p w14:paraId="392BAC21" w14:textId="77777777" w:rsidR="00A539F8" w:rsidRPr="001672E4" w:rsidRDefault="00A539F8" w:rsidP="00A539F8">
      <w:pPr>
        <w:ind w:left="720"/>
        <w:rPr>
          <w:rFonts w:eastAsia="MS Mincho" w:cstheme="majorHAnsi"/>
          <w:szCs w:val="28"/>
        </w:rPr>
      </w:pPr>
    </w:p>
    <w:p w14:paraId="47A10078" w14:textId="07C0FC13" w:rsidR="007F1F4D" w:rsidRPr="001672E4" w:rsidRDefault="007F1F4D" w:rsidP="000D726A">
      <w:pPr>
        <w:rPr>
          <w:rFonts w:cstheme="majorHAnsi"/>
          <w:szCs w:val="28"/>
        </w:rPr>
      </w:pPr>
    </w:p>
    <w:p w14:paraId="1823D35C" w14:textId="2A6B66E2" w:rsidR="00A539F8" w:rsidRPr="001672E4" w:rsidRDefault="002C3876" w:rsidP="00A539F8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>Antonio Aversa</w:t>
      </w:r>
      <w:r w:rsidR="00613FE7" w:rsidRPr="001672E4">
        <w:rPr>
          <w:rFonts w:cstheme="majorHAnsi"/>
          <w:b/>
          <w:szCs w:val="28"/>
        </w:rPr>
        <w:t xml:space="preserve"> </w:t>
      </w:r>
      <w:r w:rsidR="00A539F8" w:rsidRPr="001672E4">
        <w:rPr>
          <w:rFonts w:cstheme="majorHAnsi"/>
          <w:b/>
          <w:szCs w:val="28"/>
        </w:rPr>
        <w:t>(</w:t>
      </w:r>
      <w:r w:rsidR="00613FE7" w:rsidRPr="001672E4">
        <w:rPr>
          <w:rFonts w:cstheme="majorHAnsi"/>
          <w:b/>
          <w:szCs w:val="28"/>
        </w:rPr>
        <w:t xml:space="preserve">1 </w:t>
      </w:r>
      <w:r w:rsidR="00A539F8" w:rsidRPr="001672E4">
        <w:rPr>
          <w:rFonts w:cstheme="majorHAnsi"/>
          <w:b/>
          <w:szCs w:val="28"/>
        </w:rPr>
        <w:t>CFU)</w:t>
      </w:r>
    </w:p>
    <w:p w14:paraId="31702C71" w14:textId="13055753" w:rsidR="00A539F8" w:rsidRPr="001672E4" w:rsidRDefault="00A539F8" w:rsidP="00A539F8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  <w:r w:rsidR="001672E4" w:rsidRPr="001672E4">
        <w:rPr>
          <w:rFonts w:eastAsia="MS Mincho" w:cstheme="majorHAnsi"/>
          <w:szCs w:val="28"/>
        </w:rPr>
        <w:t>aversa@unicz.it</w:t>
      </w:r>
    </w:p>
    <w:p w14:paraId="3765B17C" w14:textId="2A79668F" w:rsidR="00A539F8" w:rsidRPr="001672E4" w:rsidRDefault="00A539F8" w:rsidP="00A539F8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  <w:r w:rsidR="001672E4" w:rsidRPr="001672E4">
        <w:rPr>
          <w:rFonts w:cstheme="majorHAnsi"/>
          <w:bCs/>
          <w:szCs w:val="28"/>
        </w:rPr>
        <w:t>3356642900</w:t>
      </w:r>
    </w:p>
    <w:p w14:paraId="5356B1FF" w14:textId="17CFCA98" w:rsidR="00A539F8" w:rsidRPr="001672E4" w:rsidRDefault="00A539F8" w:rsidP="00A539F8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 xml:space="preserve">orario di ricevimento: </w:t>
      </w:r>
      <w:r w:rsidR="001672E4" w:rsidRPr="001672E4">
        <w:rPr>
          <w:rFonts w:cstheme="majorHAnsi"/>
          <w:bCs/>
          <w:szCs w:val="28"/>
        </w:rPr>
        <w:t>mercoledì, 12-13</w:t>
      </w:r>
    </w:p>
    <w:p w14:paraId="31FA2265" w14:textId="640649A4" w:rsidR="00613FE7" w:rsidRPr="001672E4" w:rsidRDefault="00613FE7" w:rsidP="00A539F8">
      <w:pPr>
        <w:ind w:left="720"/>
        <w:rPr>
          <w:rFonts w:cstheme="majorHAnsi"/>
          <w:bCs/>
          <w:szCs w:val="28"/>
        </w:rPr>
      </w:pPr>
    </w:p>
    <w:p w14:paraId="2CD9C076" w14:textId="3058355B" w:rsidR="00613FE7" w:rsidRPr="001672E4" w:rsidRDefault="002C3876" w:rsidP="00613FE7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 xml:space="preserve">Sara Gasparini </w:t>
      </w:r>
      <w:r w:rsidR="00613FE7" w:rsidRPr="001672E4">
        <w:rPr>
          <w:rFonts w:cstheme="majorHAnsi"/>
          <w:b/>
          <w:szCs w:val="28"/>
        </w:rPr>
        <w:t>(1 CFU)</w:t>
      </w:r>
    </w:p>
    <w:p w14:paraId="38B94962" w14:textId="63D73390" w:rsidR="00613FE7" w:rsidRPr="001672E4" w:rsidRDefault="00613FE7" w:rsidP="00613FE7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</w:p>
    <w:p w14:paraId="3740F843" w14:textId="77777777" w:rsidR="00613FE7" w:rsidRPr="001672E4" w:rsidRDefault="00613FE7" w:rsidP="00613FE7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</w:p>
    <w:p w14:paraId="5280FD01" w14:textId="51E20915" w:rsidR="00613FE7" w:rsidRPr="001672E4" w:rsidRDefault="00613FE7" w:rsidP="00613FE7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 xml:space="preserve">orario di ricevimento: </w:t>
      </w:r>
    </w:p>
    <w:p w14:paraId="6C154BC1" w14:textId="77777777" w:rsidR="00613FE7" w:rsidRPr="001672E4" w:rsidRDefault="00613FE7" w:rsidP="00613FE7">
      <w:pPr>
        <w:ind w:left="720"/>
        <w:rPr>
          <w:rFonts w:cstheme="majorHAnsi"/>
          <w:bCs/>
          <w:szCs w:val="28"/>
        </w:rPr>
      </w:pPr>
    </w:p>
    <w:p w14:paraId="478DD34C" w14:textId="77777777" w:rsidR="00BA3A68" w:rsidRPr="001672E4" w:rsidRDefault="002C3876" w:rsidP="00BA3A68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 xml:space="preserve">Umberto Aguglia </w:t>
      </w:r>
      <w:r w:rsidR="00613FE7" w:rsidRPr="001672E4">
        <w:rPr>
          <w:rFonts w:cstheme="majorHAnsi"/>
          <w:b/>
          <w:szCs w:val="28"/>
        </w:rPr>
        <w:t>(1 CFU)</w:t>
      </w:r>
    </w:p>
    <w:p w14:paraId="5814A02C" w14:textId="77777777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</w:p>
    <w:p w14:paraId="2A51A72E" w14:textId="77777777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</w:p>
    <w:p w14:paraId="19875878" w14:textId="77777777" w:rsidR="00BA3A68" w:rsidRPr="001672E4" w:rsidRDefault="00BA3A68" w:rsidP="00BA3A68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 xml:space="preserve">orario di ricevimento: </w:t>
      </w:r>
    </w:p>
    <w:p w14:paraId="7859B561" w14:textId="77777777" w:rsidR="00BA3A68" w:rsidRPr="001672E4" w:rsidRDefault="00BA3A68" w:rsidP="00613FE7">
      <w:pPr>
        <w:ind w:left="720"/>
        <w:rPr>
          <w:rFonts w:cstheme="majorHAnsi"/>
          <w:b/>
          <w:szCs w:val="28"/>
        </w:rPr>
      </w:pPr>
    </w:p>
    <w:p w14:paraId="29A01390" w14:textId="43C92E06" w:rsidR="00613FE7" w:rsidRPr="001672E4" w:rsidRDefault="00BA3A68" w:rsidP="00613FE7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>Edoardo Ferlazzo</w:t>
      </w:r>
      <w:r w:rsidR="002C3876" w:rsidRPr="001672E4">
        <w:rPr>
          <w:rFonts w:cstheme="majorHAnsi"/>
          <w:b/>
          <w:szCs w:val="28"/>
        </w:rPr>
        <w:t xml:space="preserve"> </w:t>
      </w:r>
      <w:r w:rsidR="00613FE7" w:rsidRPr="001672E4">
        <w:rPr>
          <w:rFonts w:cstheme="majorHAnsi"/>
          <w:b/>
          <w:szCs w:val="28"/>
        </w:rPr>
        <w:t>(</w:t>
      </w:r>
      <w:r w:rsidRPr="001672E4">
        <w:rPr>
          <w:rFonts w:cstheme="majorHAnsi"/>
          <w:b/>
          <w:szCs w:val="28"/>
        </w:rPr>
        <w:t>1</w:t>
      </w:r>
      <w:r w:rsidR="00613FE7" w:rsidRPr="001672E4">
        <w:rPr>
          <w:rFonts w:cstheme="majorHAnsi"/>
          <w:b/>
          <w:szCs w:val="28"/>
        </w:rPr>
        <w:t xml:space="preserve"> CFU)</w:t>
      </w:r>
    </w:p>
    <w:p w14:paraId="17F776D8" w14:textId="77777777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</w:p>
    <w:p w14:paraId="0B970E12" w14:textId="77777777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</w:p>
    <w:p w14:paraId="3D037499" w14:textId="77777777" w:rsidR="00BA3A68" w:rsidRPr="001672E4" w:rsidRDefault="00BA3A68" w:rsidP="00BA3A68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 xml:space="preserve">orario di ricevimento: </w:t>
      </w:r>
    </w:p>
    <w:p w14:paraId="6FEC0D34" w14:textId="374EB829" w:rsidR="00613FE7" w:rsidRPr="001672E4" w:rsidRDefault="00613FE7" w:rsidP="00613FE7">
      <w:pPr>
        <w:ind w:left="720"/>
        <w:rPr>
          <w:rFonts w:cstheme="majorHAnsi"/>
          <w:bCs/>
          <w:szCs w:val="28"/>
        </w:rPr>
      </w:pPr>
    </w:p>
    <w:p w14:paraId="7AFB1557" w14:textId="47D4E9B9" w:rsidR="00BA3A68" w:rsidRPr="001672E4" w:rsidRDefault="00BA3A68" w:rsidP="00BA3A68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>Antonio Leo (1 CFU)</w:t>
      </w:r>
    </w:p>
    <w:p w14:paraId="0D6EB65A" w14:textId="64614DDE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  <w:r w:rsidR="001672E4" w:rsidRPr="001672E4">
        <w:rPr>
          <w:rFonts w:eastAsia="MS Mincho" w:cstheme="majorHAnsi"/>
          <w:szCs w:val="28"/>
        </w:rPr>
        <w:t>aleo@unicz.it</w:t>
      </w:r>
    </w:p>
    <w:p w14:paraId="6B564507" w14:textId="10CA482A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  <w:r w:rsidR="001672E4" w:rsidRPr="001672E4">
        <w:rPr>
          <w:rFonts w:cstheme="majorHAnsi"/>
          <w:bCs/>
          <w:szCs w:val="28"/>
        </w:rPr>
        <w:t>09613694191</w:t>
      </w:r>
    </w:p>
    <w:p w14:paraId="67A30F6F" w14:textId="77CD0810" w:rsidR="00BA3A68" w:rsidRPr="001672E4" w:rsidRDefault="00BA3A68" w:rsidP="00BA3A68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 xml:space="preserve">orario di ricevimento: </w:t>
      </w:r>
      <w:r w:rsidR="001672E4" w:rsidRPr="001672E4">
        <w:rPr>
          <w:rFonts w:cstheme="majorHAnsi"/>
          <w:bCs/>
          <w:szCs w:val="28"/>
        </w:rPr>
        <w:t>lunedì ore 10 -13 previo appuntamento</w:t>
      </w:r>
    </w:p>
    <w:p w14:paraId="4E1731C0" w14:textId="77777777" w:rsidR="00BA3A68" w:rsidRPr="001672E4" w:rsidRDefault="00BA3A68" w:rsidP="00BA3A68">
      <w:pPr>
        <w:ind w:left="720"/>
        <w:rPr>
          <w:rFonts w:cstheme="majorHAnsi"/>
          <w:bCs/>
          <w:szCs w:val="28"/>
        </w:rPr>
      </w:pPr>
    </w:p>
    <w:p w14:paraId="2849AB7B" w14:textId="439F9438" w:rsidR="00BA3A68" w:rsidRPr="001672E4" w:rsidRDefault="00BA3A68" w:rsidP="00BA3A68">
      <w:pPr>
        <w:ind w:left="720"/>
        <w:rPr>
          <w:rFonts w:cstheme="majorHAnsi"/>
          <w:b/>
          <w:szCs w:val="28"/>
        </w:rPr>
      </w:pPr>
      <w:r w:rsidRPr="001672E4">
        <w:rPr>
          <w:rFonts w:cstheme="majorHAnsi"/>
          <w:b/>
          <w:szCs w:val="28"/>
        </w:rPr>
        <w:t>Concetta Marciano (1 CFU)</w:t>
      </w:r>
    </w:p>
    <w:p w14:paraId="2D4462E1" w14:textId="41CBF415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eastAsia="MS Mincho" w:cstheme="majorHAnsi"/>
          <w:szCs w:val="28"/>
        </w:rPr>
        <w:t xml:space="preserve">e-mail: </w:t>
      </w:r>
      <w:hyperlink r:id="rId8" w:history="1">
        <w:r w:rsidR="001672E4" w:rsidRPr="001672E4">
          <w:rPr>
            <w:rStyle w:val="Collegamentoipertestuale"/>
            <w:rFonts w:eastAsia="MS Mincho" w:cstheme="majorHAnsi"/>
            <w:szCs w:val="28"/>
          </w:rPr>
          <w:t>mc.marciano@unicz.it</w:t>
        </w:r>
      </w:hyperlink>
      <w:r w:rsidR="001672E4" w:rsidRPr="001672E4">
        <w:rPr>
          <w:rFonts w:eastAsia="MS Mincho" w:cstheme="majorHAnsi"/>
          <w:szCs w:val="28"/>
        </w:rPr>
        <w:t xml:space="preserve"> oppure k.marciano25@tiscali.it</w:t>
      </w:r>
    </w:p>
    <w:p w14:paraId="3392195F" w14:textId="485FB17B" w:rsidR="00BA3A68" w:rsidRPr="001672E4" w:rsidRDefault="00BA3A68" w:rsidP="00BA3A68">
      <w:pPr>
        <w:ind w:left="720"/>
        <w:rPr>
          <w:rFonts w:eastAsia="MS Mincho" w:cstheme="majorHAnsi"/>
          <w:szCs w:val="28"/>
        </w:rPr>
      </w:pPr>
      <w:r w:rsidRPr="001672E4">
        <w:rPr>
          <w:rFonts w:cstheme="majorHAnsi"/>
          <w:bCs/>
          <w:szCs w:val="28"/>
        </w:rPr>
        <w:t xml:space="preserve">telefono: </w:t>
      </w:r>
      <w:r w:rsidR="001672E4" w:rsidRPr="001672E4">
        <w:rPr>
          <w:rFonts w:cstheme="majorHAnsi"/>
          <w:bCs/>
          <w:szCs w:val="28"/>
        </w:rPr>
        <w:t>3332373794</w:t>
      </w:r>
    </w:p>
    <w:p w14:paraId="06E41DDE" w14:textId="1A288C16" w:rsidR="00BA3A68" w:rsidRPr="001672E4" w:rsidRDefault="00BA3A68" w:rsidP="00BA3A68">
      <w:pPr>
        <w:ind w:left="720"/>
        <w:rPr>
          <w:rFonts w:cstheme="majorHAnsi"/>
          <w:bCs/>
          <w:szCs w:val="28"/>
        </w:rPr>
      </w:pPr>
      <w:r w:rsidRPr="001672E4">
        <w:rPr>
          <w:rFonts w:cstheme="majorHAnsi"/>
          <w:bCs/>
          <w:szCs w:val="28"/>
        </w:rPr>
        <w:t xml:space="preserve">orario di ricevimento: </w:t>
      </w:r>
      <w:r w:rsidR="001672E4" w:rsidRPr="001672E4">
        <w:rPr>
          <w:rFonts w:cstheme="majorHAnsi"/>
          <w:bCs/>
          <w:szCs w:val="28"/>
        </w:rPr>
        <w:t>mercoledì 12-13</w:t>
      </w:r>
    </w:p>
    <w:p w14:paraId="6ADC80E4" w14:textId="77777777" w:rsidR="00BA3A68" w:rsidRPr="00FD19EB" w:rsidRDefault="00BA3A68" w:rsidP="00BA3A68">
      <w:pPr>
        <w:ind w:left="720"/>
        <w:rPr>
          <w:rFonts w:cstheme="majorHAnsi"/>
          <w:bCs/>
          <w:sz w:val="28"/>
          <w:szCs w:val="28"/>
        </w:rPr>
      </w:pPr>
    </w:p>
    <w:p w14:paraId="37D4D4F9" w14:textId="77777777" w:rsidR="00BA3A68" w:rsidRPr="00FD19EB" w:rsidRDefault="00BA3A68" w:rsidP="00613FE7">
      <w:pPr>
        <w:ind w:left="720"/>
        <w:rPr>
          <w:rFonts w:cstheme="majorHAnsi"/>
          <w:bCs/>
          <w:sz w:val="28"/>
          <w:szCs w:val="28"/>
        </w:rPr>
      </w:pPr>
    </w:p>
    <w:p w14:paraId="42CC09CA" w14:textId="77777777" w:rsidR="00613FE7" w:rsidRPr="00FD19EB" w:rsidRDefault="00613FE7" w:rsidP="00613FE7">
      <w:pPr>
        <w:ind w:left="720"/>
        <w:rPr>
          <w:rFonts w:cstheme="majorHAnsi"/>
          <w:bCs/>
          <w:sz w:val="28"/>
          <w:szCs w:val="28"/>
        </w:rPr>
      </w:pPr>
    </w:p>
    <w:p w14:paraId="63976EBA" w14:textId="77777777" w:rsidR="007E62D6" w:rsidRPr="00FD19EB" w:rsidRDefault="007E62D6" w:rsidP="000D726A">
      <w:pPr>
        <w:rPr>
          <w:rFonts w:cstheme="majorHAnsi"/>
          <w:sz w:val="28"/>
          <w:szCs w:val="28"/>
        </w:rPr>
      </w:pPr>
    </w:p>
    <w:p w14:paraId="069BCBEC" w14:textId="77777777" w:rsidR="00BD6443" w:rsidRPr="00FD19EB" w:rsidRDefault="00B301E4" w:rsidP="000D726A">
      <w:pPr>
        <w:numPr>
          <w:ilvl w:val="0"/>
          <w:numId w:val="1"/>
        </w:numPr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 xml:space="preserve">Descrizione del Corso </w:t>
      </w:r>
    </w:p>
    <w:p w14:paraId="422D3BCB" w14:textId="6341259B" w:rsidR="00396C9B" w:rsidRDefault="00396C9B" w:rsidP="002D05A8">
      <w:pPr>
        <w:pStyle w:val="Paragrafoelenco"/>
        <w:jc w:val="both"/>
        <w:rPr>
          <w:color w:val="555555"/>
          <w:sz w:val="20"/>
          <w:szCs w:val="20"/>
        </w:rPr>
      </w:pPr>
    </w:p>
    <w:p w14:paraId="19AF4BBA" w14:textId="77777777" w:rsidR="00B424A0" w:rsidRPr="00BA3A68" w:rsidRDefault="00B424A0" w:rsidP="00B424A0">
      <w:pPr>
        <w:pStyle w:val="Paragrafoelenco"/>
        <w:jc w:val="both"/>
        <w:rPr>
          <w:sz w:val="28"/>
          <w:szCs w:val="20"/>
        </w:rPr>
      </w:pPr>
      <w:r w:rsidRPr="00BA3A68">
        <w:rPr>
          <w:sz w:val="28"/>
          <w:szCs w:val="20"/>
        </w:rPr>
        <w:t>Il corso è finalizzato a fornire le conoscenze fisiopatologiche, farmacologiche e chirurgiche per affrontare esperienza di tirocinio diretta all'orientamento dello studente all’ ambito professionale di riferimento e all'acquisizione delle competenze assistenziali di base.</w:t>
      </w:r>
    </w:p>
    <w:p w14:paraId="74F8D7F6" w14:textId="77777777" w:rsidR="00B424A0" w:rsidRPr="00BA3A68" w:rsidRDefault="00B424A0" w:rsidP="00B424A0">
      <w:pPr>
        <w:pStyle w:val="Paragrafoelenco"/>
        <w:jc w:val="both"/>
        <w:rPr>
          <w:sz w:val="28"/>
          <w:szCs w:val="20"/>
        </w:rPr>
      </w:pPr>
      <w:r w:rsidRPr="00BA3A68">
        <w:rPr>
          <w:sz w:val="28"/>
          <w:szCs w:val="20"/>
        </w:rPr>
        <w:t>In particolare il corso integrato propone:</w:t>
      </w:r>
    </w:p>
    <w:p w14:paraId="1673E747" w14:textId="2C06DE9F" w:rsidR="00BA3A68" w:rsidRDefault="00B424A0" w:rsidP="00BA3A68">
      <w:pPr>
        <w:pStyle w:val="Paragrafoelenco"/>
        <w:numPr>
          <w:ilvl w:val="1"/>
          <w:numId w:val="1"/>
        </w:numPr>
        <w:ind w:left="1418"/>
        <w:jc w:val="both"/>
        <w:rPr>
          <w:sz w:val="28"/>
          <w:szCs w:val="20"/>
        </w:rPr>
      </w:pPr>
      <w:r w:rsidRPr="00BA3A68">
        <w:rPr>
          <w:sz w:val="28"/>
          <w:szCs w:val="20"/>
        </w:rPr>
        <w:t xml:space="preserve">Nel modulo di </w:t>
      </w:r>
      <w:r w:rsidRPr="00BA3A68">
        <w:rPr>
          <w:b/>
          <w:i/>
          <w:sz w:val="28"/>
          <w:szCs w:val="20"/>
        </w:rPr>
        <w:t>Medicina interna</w:t>
      </w:r>
      <w:r w:rsidRPr="00BA3A68">
        <w:rPr>
          <w:sz w:val="28"/>
          <w:szCs w:val="20"/>
        </w:rPr>
        <w:t xml:space="preserve"> un’ampia descrizione dei principali meccanismi fisiologici e fisiopatologici dei diversi organi ed apparati, le nozioni di base delle principali patologie dell’apparato cardiovascolare, respiratorio, metabolico ed endocrinologico, e le nozioni di base delle principali patologie dell’apparato cardiovascolare e respiratorio che possono essere indotte dall’esercizio fisico;</w:t>
      </w:r>
    </w:p>
    <w:p w14:paraId="50431F12" w14:textId="77777777" w:rsidR="00BA3A68" w:rsidRDefault="00BA3A68" w:rsidP="00BA3A68">
      <w:pPr>
        <w:pStyle w:val="Paragrafoelenco"/>
        <w:numPr>
          <w:ilvl w:val="1"/>
          <w:numId w:val="1"/>
        </w:numPr>
        <w:ind w:left="1418"/>
        <w:jc w:val="both"/>
        <w:rPr>
          <w:sz w:val="28"/>
          <w:szCs w:val="20"/>
        </w:rPr>
      </w:pPr>
      <w:r w:rsidRPr="00BA3A68">
        <w:rPr>
          <w:sz w:val="28"/>
          <w:szCs w:val="20"/>
        </w:rPr>
        <w:t>S</w:t>
      </w:r>
      <w:r w:rsidR="00B424A0" w:rsidRPr="00BA3A68">
        <w:rPr>
          <w:sz w:val="28"/>
          <w:szCs w:val="20"/>
        </w:rPr>
        <w:t xml:space="preserve">copo didattico generale dell’insegnamento di </w:t>
      </w:r>
      <w:r w:rsidR="00B424A0" w:rsidRPr="00BA3A68">
        <w:rPr>
          <w:b/>
          <w:i/>
          <w:sz w:val="28"/>
          <w:szCs w:val="20"/>
        </w:rPr>
        <w:t>Chirurgia Generale</w:t>
      </w:r>
      <w:r w:rsidR="00B424A0" w:rsidRPr="00BA3A68">
        <w:rPr>
          <w:sz w:val="28"/>
          <w:szCs w:val="20"/>
        </w:rPr>
        <w:t xml:space="preserve"> è condurre lo studente ad una visione complessiva delle più frequenti patologie di interesse chirurgico, a comprenderne la fisiopatologia e a saper seguire in linea generale un iter diagnostico differenziale clinico, di laboratorio e strumentale.</w:t>
      </w:r>
    </w:p>
    <w:p w14:paraId="5754315C" w14:textId="77777777" w:rsidR="00BA3A68" w:rsidRDefault="00BA3A68" w:rsidP="00BA3A68">
      <w:pPr>
        <w:pStyle w:val="Paragrafoelenco"/>
        <w:numPr>
          <w:ilvl w:val="1"/>
          <w:numId w:val="1"/>
        </w:numPr>
        <w:ind w:left="1418"/>
        <w:jc w:val="both"/>
        <w:rPr>
          <w:sz w:val="28"/>
          <w:szCs w:val="20"/>
        </w:rPr>
      </w:pPr>
      <w:r>
        <w:rPr>
          <w:sz w:val="28"/>
          <w:szCs w:val="20"/>
        </w:rPr>
        <w:t>S</w:t>
      </w:r>
      <w:r w:rsidR="00B424A0" w:rsidRPr="00BA3A68">
        <w:rPr>
          <w:sz w:val="28"/>
          <w:szCs w:val="20"/>
        </w:rPr>
        <w:t xml:space="preserve">copo del Corso di </w:t>
      </w:r>
      <w:r w:rsidR="00B424A0" w:rsidRPr="00BA3A68">
        <w:rPr>
          <w:b/>
          <w:i/>
          <w:sz w:val="28"/>
          <w:szCs w:val="20"/>
        </w:rPr>
        <w:t>Endocrinologia</w:t>
      </w:r>
      <w:r w:rsidR="00B424A0" w:rsidRPr="00BA3A68">
        <w:rPr>
          <w:sz w:val="28"/>
          <w:szCs w:val="20"/>
        </w:rPr>
        <w:t xml:space="preserve"> è di fornire gli strumenti metodologici e conoscitivi finalizzati ad una conoscenza soddisfacente delle principali malattie endocrine e del metabolismo;</w:t>
      </w:r>
    </w:p>
    <w:p w14:paraId="460EEF51" w14:textId="77777777" w:rsidR="00BA3A68" w:rsidRDefault="00B424A0" w:rsidP="00EA4590">
      <w:pPr>
        <w:pStyle w:val="Paragrafoelenco"/>
        <w:numPr>
          <w:ilvl w:val="1"/>
          <w:numId w:val="1"/>
        </w:numPr>
        <w:ind w:left="1418"/>
        <w:jc w:val="both"/>
        <w:rPr>
          <w:sz w:val="28"/>
          <w:szCs w:val="20"/>
        </w:rPr>
      </w:pPr>
      <w:r w:rsidRPr="00BA3A68">
        <w:rPr>
          <w:sz w:val="28"/>
          <w:szCs w:val="20"/>
        </w:rPr>
        <w:t xml:space="preserve">I corsi di </w:t>
      </w:r>
      <w:r w:rsidRPr="00BA3A68">
        <w:rPr>
          <w:b/>
          <w:i/>
          <w:sz w:val="28"/>
          <w:szCs w:val="20"/>
        </w:rPr>
        <w:t>Scienze infermieristiche e tecniche neuro-psichiatriche riabilitative</w:t>
      </w:r>
      <w:r w:rsidRPr="00BA3A68">
        <w:rPr>
          <w:sz w:val="28"/>
          <w:szCs w:val="20"/>
        </w:rPr>
        <w:t xml:space="preserve"> e di </w:t>
      </w:r>
      <w:r w:rsidRPr="00BA3A68">
        <w:rPr>
          <w:b/>
          <w:i/>
          <w:sz w:val="28"/>
          <w:szCs w:val="20"/>
        </w:rPr>
        <w:t>Neurologia</w:t>
      </w:r>
      <w:r w:rsidRPr="00BA3A68">
        <w:rPr>
          <w:sz w:val="28"/>
          <w:szCs w:val="20"/>
        </w:rPr>
        <w:t xml:space="preserve"> intende fornire gli strumenti metodologici e conoscitivi finalizzati ad un corretto inquadramento diagnostico e terapeutico delle più importanti malattie del sistema nervoso centrale e periferico;</w:t>
      </w:r>
    </w:p>
    <w:p w14:paraId="266B745E" w14:textId="77777777" w:rsidR="00BA3A68" w:rsidRPr="00BA3A68" w:rsidRDefault="00B424A0" w:rsidP="00796CF6">
      <w:pPr>
        <w:pStyle w:val="Paragrafoelenco"/>
        <w:numPr>
          <w:ilvl w:val="1"/>
          <w:numId w:val="1"/>
        </w:numPr>
        <w:ind w:left="1418"/>
        <w:jc w:val="both"/>
        <w:rPr>
          <w:color w:val="555555"/>
          <w:sz w:val="20"/>
          <w:szCs w:val="20"/>
          <w:shd w:val="clear" w:color="auto" w:fill="FFFFFF"/>
        </w:rPr>
      </w:pPr>
      <w:r w:rsidRPr="00BA3A68">
        <w:rPr>
          <w:sz w:val="28"/>
          <w:szCs w:val="20"/>
        </w:rPr>
        <w:t xml:space="preserve">l’insegnamento di </w:t>
      </w:r>
      <w:r w:rsidRPr="00BA3A68">
        <w:rPr>
          <w:b/>
          <w:i/>
          <w:sz w:val="28"/>
          <w:szCs w:val="20"/>
        </w:rPr>
        <w:t>Farmacologia</w:t>
      </w:r>
      <w:r w:rsidRPr="00BA3A68">
        <w:rPr>
          <w:sz w:val="28"/>
          <w:szCs w:val="20"/>
        </w:rPr>
        <w:t xml:space="preserve"> intende contribuire alla formazione di quelle competenze scientifiche necessarie ad operare nel settore infermieristico ossia definire le caratteristiche delle principali categorie di farmaci, gli effetti terapeutici, collaterali e tossici;</w:t>
      </w:r>
    </w:p>
    <w:p w14:paraId="33C5CF78" w14:textId="035BF904" w:rsidR="00F7361D" w:rsidRPr="00BA3A68" w:rsidRDefault="00B424A0" w:rsidP="00796CF6">
      <w:pPr>
        <w:pStyle w:val="Paragrafoelenco"/>
        <w:numPr>
          <w:ilvl w:val="1"/>
          <w:numId w:val="1"/>
        </w:numPr>
        <w:ind w:left="1418"/>
        <w:jc w:val="both"/>
        <w:rPr>
          <w:color w:val="555555"/>
          <w:sz w:val="20"/>
          <w:szCs w:val="20"/>
          <w:shd w:val="clear" w:color="auto" w:fill="FFFFFF"/>
        </w:rPr>
      </w:pPr>
      <w:r w:rsidRPr="00BA3A68">
        <w:rPr>
          <w:sz w:val="28"/>
          <w:szCs w:val="20"/>
        </w:rPr>
        <w:t xml:space="preserve">l’insegnamento di </w:t>
      </w:r>
      <w:r w:rsidRPr="00BA3A68">
        <w:rPr>
          <w:b/>
          <w:i/>
          <w:sz w:val="28"/>
          <w:szCs w:val="20"/>
        </w:rPr>
        <w:t>Anatomia patologica</w:t>
      </w:r>
      <w:r w:rsidRPr="00BA3A68">
        <w:rPr>
          <w:sz w:val="28"/>
          <w:szCs w:val="20"/>
        </w:rPr>
        <w:t xml:space="preserve"> vuole trasmettere allo studente le nozioni che riguardano la conoscenza dei settori diagnostico e degli strumenti diagnostici dell’anatomia patologica;</w:t>
      </w:r>
      <w:r w:rsidR="00F7361D" w:rsidRPr="00BA3A68">
        <w:rPr>
          <w:color w:val="555555"/>
          <w:sz w:val="20"/>
          <w:szCs w:val="20"/>
        </w:rPr>
        <w:br/>
      </w:r>
    </w:p>
    <w:p w14:paraId="3C3AAF4D" w14:textId="77777777" w:rsidR="00396C9B" w:rsidRPr="00FD19EB" w:rsidRDefault="00396C9B" w:rsidP="002D05A8">
      <w:pPr>
        <w:pStyle w:val="Paragrafoelenco"/>
        <w:jc w:val="both"/>
        <w:rPr>
          <w:color w:val="555555"/>
          <w:sz w:val="20"/>
          <w:szCs w:val="20"/>
          <w:shd w:val="clear" w:color="auto" w:fill="FFFFFF"/>
        </w:rPr>
      </w:pPr>
    </w:p>
    <w:p w14:paraId="46B50822" w14:textId="471CF9CA" w:rsidR="00B75630" w:rsidRDefault="00B301E4" w:rsidP="00396C9B">
      <w:pPr>
        <w:pStyle w:val="Paragrafoelenco"/>
        <w:numPr>
          <w:ilvl w:val="0"/>
          <w:numId w:val="1"/>
        </w:numPr>
        <w:jc w:val="both"/>
        <w:rPr>
          <w:rFonts w:cstheme="majorHAnsi"/>
          <w:i/>
          <w:color w:val="000000" w:themeColor="text1"/>
          <w:sz w:val="28"/>
          <w:szCs w:val="28"/>
        </w:rPr>
      </w:pPr>
      <w:r w:rsidRPr="00FD19EB">
        <w:rPr>
          <w:rFonts w:cstheme="majorHAnsi"/>
          <w:b/>
          <w:color w:val="000000" w:themeColor="text1"/>
          <w:sz w:val="28"/>
          <w:szCs w:val="28"/>
        </w:rPr>
        <w:t xml:space="preserve">Obiettivi del Corso </w:t>
      </w:r>
      <w:r w:rsidR="00BA1D01" w:rsidRPr="00FD19EB">
        <w:rPr>
          <w:rFonts w:cstheme="majorHAnsi"/>
          <w:b/>
          <w:color w:val="000000" w:themeColor="text1"/>
          <w:sz w:val="28"/>
          <w:szCs w:val="28"/>
        </w:rPr>
        <w:t>e Risultati di apprendimento attesi</w:t>
      </w:r>
      <w:r w:rsidR="00FE01FE" w:rsidRPr="00FD19EB">
        <w:rPr>
          <w:rFonts w:cstheme="majorHAnsi"/>
          <w:b/>
          <w:color w:val="000000" w:themeColor="text1"/>
          <w:sz w:val="28"/>
          <w:szCs w:val="28"/>
        </w:rPr>
        <w:t xml:space="preserve"> </w:t>
      </w:r>
    </w:p>
    <w:p w14:paraId="3DA7A3BC" w14:textId="44C8238F" w:rsidR="00396C9B" w:rsidRPr="00BA3A68" w:rsidRDefault="00396C9B" w:rsidP="00B75630">
      <w:pPr>
        <w:pStyle w:val="Paragrafoelenc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DFF2194" w14:textId="5AC5C835" w:rsidR="00B424A0" w:rsidRPr="00BA3A68" w:rsidRDefault="00B424A0" w:rsidP="00BA3A68">
      <w:pPr>
        <w:pStyle w:val="Paragrafoelenco"/>
        <w:numPr>
          <w:ilvl w:val="1"/>
          <w:numId w:val="1"/>
        </w:numPr>
        <w:ind w:left="709" w:hanging="283"/>
        <w:jc w:val="both"/>
        <w:rPr>
          <w:rFonts w:cstheme="majorHAnsi"/>
          <w:color w:val="000000" w:themeColor="text1"/>
          <w:sz w:val="28"/>
          <w:szCs w:val="28"/>
        </w:rPr>
      </w:pPr>
      <w:r w:rsidRPr="00BA3A68">
        <w:rPr>
          <w:rFonts w:cstheme="majorHAnsi"/>
          <w:color w:val="000000" w:themeColor="text1"/>
          <w:sz w:val="28"/>
          <w:szCs w:val="28"/>
        </w:rPr>
        <w:t>Conoscere i meccanismi fisiopatologici nelle principali patologie cronico­ degenerative (diabete mellito, obesità, ipertensione arteriosa, sindrome metabolica, cardiopatia ischemica aterosclerotica, etc);</w:t>
      </w:r>
    </w:p>
    <w:p w14:paraId="0FB7E2D1" w14:textId="4624B297" w:rsidR="00B424A0" w:rsidRPr="00BA3A68" w:rsidRDefault="00B424A0" w:rsidP="00BA3A68">
      <w:pPr>
        <w:pStyle w:val="Paragrafoelenco"/>
        <w:numPr>
          <w:ilvl w:val="1"/>
          <w:numId w:val="1"/>
        </w:numPr>
        <w:ind w:left="709" w:hanging="283"/>
        <w:jc w:val="both"/>
        <w:rPr>
          <w:rFonts w:cstheme="majorHAnsi"/>
          <w:color w:val="000000" w:themeColor="text1"/>
          <w:sz w:val="28"/>
          <w:szCs w:val="28"/>
        </w:rPr>
      </w:pPr>
      <w:r w:rsidRPr="00BA3A68">
        <w:rPr>
          <w:rFonts w:cstheme="majorHAnsi"/>
          <w:color w:val="000000" w:themeColor="text1"/>
          <w:sz w:val="28"/>
          <w:szCs w:val="28"/>
        </w:rPr>
        <w:t>Conoscere e comprendere la corretta applicazione delle prescrizioni diagnostiche e terapeutiche delle principali patologie di interesse internistico, alla luce delle più recenti e consolidate evidenze scientifiche;</w:t>
      </w:r>
    </w:p>
    <w:p w14:paraId="1C851A4F" w14:textId="360413F2" w:rsidR="00B424A0" w:rsidRPr="00BA3A68" w:rsidRDefault="00B424A0" w:rsidP="00BA3A68">
      <w:pPr>
        <w:pStyle w:val="Paragrafoelenco"/>
        <w:numPr>
          <w:ilvl w:val="1"/>
          <w:numId w:val="1"/>
        </w:numPr>
        <w:ind w:left="709" w:hanging="283"/>
        <w:jc w:val="both"/>
        <w:rPr>
          <w:rFonts w:cstheme="majorHAnsi"/>
          <w:color w:val="000000" w:themeColor="text1"/>
          <w:sz w:val="28"/>
          <w:szCs w:val="28"/>
        </w:rPr>
      </w:pPr>
      <w:r w:rsidRPr="00BA3A68">
        <w:rPr>
          <w:rFonts w:cstheme="majorHAnsi"/>
          <w:color w:val="000000" w:themeColor="text1"/>
          <w:sz w:val="28"/>
          <w:szCs w:val="28"/>
        </w:rPr>
        <w:lastRenderedPageBreak/>
        <w:t xml:space="preserve">Acquisire i principali elementi di fisiopatologia dei principali assi endocrini; </w:t>
      </w:r>
    </w:p>
    <w:p w14:paraId="394F0CE2" w14:textId="5D10A2BA" w:rsidR="00B424A0" w:rsidRPr="00BA3A68" w:rsidRDefault="00B424A0" w:rsidP="00BA3A68">
      <w:pPr>
        <w:pStyle w:val="Paragrafoelenco"/>
        <w:numPr>
          <w:ilvl w:val="1"/>
          <w:numId w:val="1"/>
        </w:numPr>
        <w:ind w:left="709" w:hanging="283"/>
        <w:jc w:val="both"/>
        <w:rPr>
          <w:rFonts w:cstheme="majorHAnsi"/>
          <w:color w:val="000000" w:themeColor="text1"/>
          <w:sz w:val="28"/>
          <w:szCs w:val="28"/>
        </w:rPr>
      </w:pPr>
      <w:r w:rsidRPr="00BA3A68">
        <w:rPr>
          <w:rFonts w:cstheme="majorHAnsi"/>
          <w:color w:val="000000" w:themeColor="text1"/>
          <w:sz w:val="28"/>
          <w:szCs w:val="28"/>
        </w:rPr>
        <w:t>Riconoscere le principali patologie endocrine ed i riflessi nella pratica clinica durante l’esercizio della professione di infermiere;</w:t>
      </w:r>
    </w:p>
    <w:p w14:paraId="28AE1F2E" w14:textId="3C6010CF" w:rsidR="00B424A0" w:rsidRPr="00BA3A68" w:rsidRDefault="00B424A0" w:rsidP="00BA3A68">
      <w:pPr>
        <w:pStyle w:val="Paragrafoelenco"/>
        <w:numPr>
          <w:ilvl w:val="1"/>
          <w:numId w:val="1"/>
        </w:numPr>
        <w:ind w:left="709" w:hanging="283"/>
        <w:jc w:val="both"/>
        <w:rPr>
          <w:rFonts w:cstheme="majorHAnsi"/>
          <w:color w:val="000000" w:themeColor="text1"/>
          <w:sz w:val="28"/>
          <w:szCs w:val="28"/>
        </w:rPr>
      </w:pPr>
      <w:r w:rsidRPr="00BA3A68">
        <w:rPr>
          <w:rFonts w:cstheme="majorHAnsi"/>
          <w:color w:val="000000" w:themeColor="text1"/>
          <w:sz w:val="28"/>
          <w:szCs w:val="28"/>
        </w:rPr>
        <w:t>Fornire le basi farmacologiche della terapia ed i profili farmacologici e farmacodinamici dei farmaci più comunemente utilizzati. Il corso ha l’obiettivo di consentire allo studente di conoscere e di comprendere le indicazioni terapeutiche, le modalità d’azione dei farmaci, i vantaggi ed i limiti del loro utilizzo terapeutico, e di sviluppare nello studente le capacità di utilizzare le conoscenze acquisite, così che al termine del corso potrà essere in grado di individuare e risolvere correttamente le problematiche complesse legate all’uso dei farmaci nella pratica clinica con autonomia di giudizio.</w:t>
      </w:r>
    </w:p>
    <w:p w14:paraId="420684D4" w14:textId="3E5DDAF0" w:rsidR="00396C9B" w:rsidRPr="00BA3A68" w:rsidRDefault="00B424A0" w:rsidP="00BA3A68">
      <w:pPr>
        <w:pStyle w:val="Paragrafoelenco"/>
        <w:numPr>
          <w:ilvl w:val="1"/>
          <w:numId w:val="1"/>
        </w:numPr>
        <w:ind w:left="709" w:hanging="283"/>
        <w:jc w:val="both"/>
        <w:rPr>
          <w:rFonts w:cstheme="majorHAnsi"/>
          <w:color w:val="000000" w:themeColor="text1"/>
          <w:sz w:val="28"/>
          <w:szCs w:val="28"/>
        </w:rPr>
      </w:pPr>
      <w:r w:rsidRPr="00BA3A68">
        <w:rPr>
          <w:rFonts w:cstheme="majorHAnsi"/>
          <w:color w:val="000000" w:themeColor="text1"/>
          <w:sz w:val="28"/>
          <w:szCs w:val="28"/>
        </w:rPr>
        <w:t>Acquisire i principali elementi dei quadri anatomopatologici, delle lesioni cellulari, tessutali e d’organo e ella loro evoluzione, in rapporto alle malattie più rilevanti dei diversi apparati;</w:t>
      </w:r>
    </w:p>
    <w:p w14:paraId="2A05DC84" w14:textId="77777777" w:rsidR="003D3661" w:rsidRPr="00FD19EB" w:rsidRDefault="003D3661" w:rsidP="00B75630">
      <w:pPr>
        <w:pStyle w:val="Paragrafoelenco"/>
        <w:jc w:val="both"/>
        <w:rPr>
          <w:rFonts w:cstheme="majorHAnsi"/>
          <w:iCs/>
          <w:color w:val="000000" w:themeColor="text1"/>
          <w:sz w:val="28"/>
          <w:szCs w:val="28"/>
        </w:rPr>
      </w:pPr>
    </w:p>
    <w:p w14:paraId="3DE97777" w14:textId="77777777" w:rsidR="00E33339" w:rsidRPr="00FD19EB" w:rsidRDefault="00E33339" w:rsidP="000D726A">
      <w:pPr>
        <w:ind w:left="708"/>
        <w:rPr>
          <w:rFonts w:cstheme="majorHAnsi"/>
          <w:b/>
          <w:sz w:val="28"/>
          <w:szCs w:val="28"/>
        </w:rPr>
      </w:pPr>
    </w:p>
    <w:p w14:paraId="4098DCF5" w14:textId="77777777" w:rsidR="00E60FAD" w:rsidRPr="00FD19EB" w:rsidRDefault="003D34E2" w:rsidP="00FD19EB">
      <w:pPr>
        <w:spacing w:line="360" w:lineRule="auto"/>
        <w:ind w:left="708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Programma</w:t>
      </w:r>
    </w:p>
    <w:p w14:paraId="69230825" w14:textId="1F6A37B9" w:rsidR="003E17A0" w:rsidRPr="00FD19EB" w:rsidRDefault="003E17A0" w:rsidP="00FD19EB">
      <w:pPr>
        <w:spacing w:line="360" w:lineRule="auto"/>
        <w:rPr>
          <w:rFonts w:cs="Times New Roman"/>
          <w:bCs/>
          <w:sz w:val="28"/>
          <w:szCs w:val="28"/>
        </w:rPr>
      </w:pPr>
    </w:p>
    <w:p w14:paraId="6A5E3494" w14:textId="11BFF822" w:rsidR="00B424A0" w:rsidRPr="00B424A0" w:rsidRDefault="00B424A0" w:rsidP="00B424A0">
      <w:pPr>
        <w:pStyle w:val="Paragrafoelenco"/>
        <w:numPr>
          <w:ilvl w:val="0"/>
          <w:numId w:val="45"/>
        </w:numPr>
        <w:spacing w:after="200" w:line="276" w:lineRule="auto"/>
        <w:jc w:val="both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Diabete mellito: definizione, Classificazione e riconoscimento dei  meccanismi fisiopatologici operanti. Stratificazione del rischio cardiometabolico e cardiovascolare. Approcci diagnostici e terapeutici alla luce delle recenti evidenze scientifiche.</w:t>
      </w:r>
    </w:p>
    <w:p w14:paraId="3B13EF20" w14:textId="3AF818FA" w:rsidR="00B424A0" w:rsidRPr="00B424A0" w:rsidRDefault="00B424A0" w:rsidP="00B424A0">
      <w:pPr>
        <w:pStyle w:val="Paragrafoelenco"/>
        <w:numPr>
          <w:ilvl w:val="0"/>
          <w:numId w:val="45"/>
        </w:numPr>
        <w:spacing w:after="200" w:line="276" w:lineRule="auto"/>
        <w:jc w:val="both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Ipertensione arteriosa essenziale e secondaria: definizione,  classificazione  e riconoscimento dei principali meccanismi fisiopatologici operanti.  Ruolo dell'attività motoria nella prevenzione primaria e secondaria.</w:t>
      </w:r>
    </w:p>
    <w:p w14:paraId="06C984E8" w14:textId="15B0CEBE" w:rsidR="00B424A0" w:rsidRPr="00B424A0" w:rsidRDefault="00B424A0" w:rsidP="00B424A0">
      <w:pPr>
        <w:pStyle w:val="Paragrafoelenco"/>
        <w:numPr>
          <w:ilvl w:val="0"/>
          <w:numId w:val="45"/>
        </w:numPr>
        <w:spacing w:after="200" w:line="276" w:lineRule="auto"/>
        <w:jc w:val="both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Cardiopatia ischemica cronica:</w:t>
      </w:r>
      <w:r w:rsidR="001672E4">
        <w:rPr>
          <w:rFonts w:cstheme="majorHAnsi"/>
          <w:sz w:val="28"/>
          <w:szCs w:val="28"/>
        </w:rPr>
        <w:t xml:space="preserve"> </w:t>
      </w:r>
      <w:r w:rsidRPr="00B424A0">
        <w:rPr>
          <w:rFonts w:cstheme="majorHAnsi"/>
          <w:sz w:val="28"/>
          <w:szCs w:val="28"/>
        </w:rPr>
        <w:t xml:space="preserve"> definizione, classificazione e  riconoscimento  dei meccanismi fisiopatologici operanti.  Clinica, diagnosi e approcci terapeutici delle forme acute e croniche. </w:t>
      </w:r>
    </w:p>
    <w:p w14:paraId="7BFC696E" w14:textId="7C29F6FA" w:rsidR="00B424A0" w:rsidRPr="00B424A0" w:rsidRDefault="00B424A0" w:rsidP="00B424A0">
      <w:pPr>
        <w:pStyle w:val="Paragrafoelenco"/>
        <w:numPr>
          <w:ilvl w:val="0"/>
          <w:numId w:val="45"/>
        </w:numPr>
        <w:spacing w:after="200" w:line="276" w:lineRule="auto"/>
        <w:jc w:val="both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L'asma bronchiale: etiopatogenesi, clinica, diagnosi e note di terapia.  Valutazione del rischio di possibili interferenze farmacologiche.</w:t>
      </w:r>
    </w:p>
    <w:p w14:paraId="1D65A729" w14:textId="2F1A64D9" w:rsidR="00B424A0" w:rsidRDefault="00B424A0" w:rsidP="00B424A0">
      <w:pPr>
        <w:pStyle w:val="Paragrafoelenco"/>
        <w:numPr>
          <w:ilvl w:val="0"/>
          <w:numId w:val="45"/>
        </w:numPr>
        <w:spacing w:after="200" w:line="276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BPCO: etiopatogenesi, clinica, diagnosi e note di terapia.</w:t>
      </w:r>
    </w:p>
    <w:p w14:paraId="507B6F40" w14:textId="64724A9F" w:rsidR="001A4094" w:rsidRPr="00B424A0" w:rsidRDefault="00B424A0" w:rsidP="00B424A0">
      <w:pPr>
        <w:pStyle w:val="Paragrafoelenco"/>
        <w:numPr>
          <w:ilvl w:val="0"/>
          <w:numId w:val="45"/>
        </w:numPr>
        <w:spacing w:after="200"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Insufficienza renale acuta: etiopatogenesi, clinica, diagnosi e note di terapia</w:t>
      </w:r>
    </w:p>
    <w:p w14:paraId="76EA3F7B" w14:textId="77777777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Principi generali di chirurgia </w:t>
      </w:r>
    </w:p>
    <w:p w14:paraId="13924A3F" w14:textId="77777777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Emorragie digestive.</w:t>
      </w:r>
    </w:p>
    <w:p w14:paraId="6E371066" w14:textId="77777777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Patologia di parete (ernie e laparoceli)</w:t>
      </w:r>
    </w:p>
    <w:p w14:paraId="517D1E20" w14:textId="77777777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Litiasi biliare e sue complicanze (ittero, colangiti, pancreatiti)</w:t>
      </w:r>
    </w:p>
    <w:p w14:paraId="47F9A23E" w14:textId="77777777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Malattie infiammatorie croniche intestinali: morbo di Crohn e Colite ulcerosa.</w:t>
      </w:r>
    </w:p>
    <w:p w14:paraId="4ED1FE96" w14:textId="77777777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Obesità e chirurgia bariatrica</w:t>
      </w:r>
    </w:p>
    <w:p w14:paraId="6962A075" w14:textId="3702065F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lastRenderedPageBreak/>
        <w:t>Anatomia e fisiologia del sistema endocrino</w:t>
      </w:r>
    </w:p>
    <w:p w14:paraId="07B2A1E4" w14:textId="151CF33A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Meccanismo di azione degli ormoni</w:t>
      </w:r>
    </w:p>
    <w:p w14:paraId="6AF96531" w14:textId="5AE5F1B8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Fisiopatologia dei principali assi endocrini</w:t>
      </w:r>
    </w:p>
    <w:p w14:paraId="7CABFFEF" w14:textId="2E308F41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Cenni principali di patologie e clinica: ipofisi e tiroide </w:t>
      </w:r>
    </w:p>
    <w:p w14:paraId="6D866CD5" w14:textId="7FB3E6E9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Cenni principali di patologie e clinica: surrene e gonadi</w:t>
      </w:r>
    </w:p>
    <w:p w14:paraId="590A0EB4" w14:textId="38F2CE23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Osteoporosi – Definizione, cause e diagnosi </w:t>
      </w:r>
    </w:p>
    <w:p w14:paraId="71E2FBCF" w14:textId="0D35AB08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Sarcopenia - Definizione, cause e diagnosi</w:t>
      </w:r>
    </w:p>
    <w:p w14:paraId="2BE32E09" w14:textId="37FF0B9C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Diabete mellito – Definizione, eziopatogenesi, diagnosi </w:t>
      </w:r>
    </w:p>
    <w:p w14:paraId="4569D03B" w14:textId="299D9053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Obesità – Definizione, eziopatogenesi e diagnosi</w:t>
      </w:r>
    </w:p>
    <w:p w14:paraId="78F60FF9" w14:textId="076653C9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Disturbi neurocognitivi ed ormoni</w:t>
      </w:r>
    </w:p>
    <w:p w14:paraId="1EECEFBD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Anatomia funzionale</w:t>
      </w:r>
    </w:p>
    <w:p w14:paraId="02B5DAA3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Semeiotica neurologia</w:t>
      </w:r>
    </w:p>
    <w:p w14:paraId="159162CE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Le malattie demielinizzanti </w:t>
      </w:r>
    </w:p>
    <w:p w14:paraId="0588262C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SM</w:t>
      </w:r>
    </w:p>
    <w:p w14:paraId="532D2C57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Tumori</w:t>
      </w:r>
    </w:p>
    <w:p w14:paraId="070AF4F4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Malattia di Parkinson</w:t>
      </w:r>
    </w:p>
    <w:p w14:paraId="4A63E4F8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Epilessie e crisi epilettiche</w:t>
      </w:r>
    </w:p>
    <w:p w14:paraId="7553DE00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Le sincopi</w:t>
      </w:r>
    </w:p>
    <w:p w14:paraId="2D789306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Crisi psicogene non epilettiche</w:t>
      </w:r>
    </w:p>
    <w:p w14:paraId="05AD0BC0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Le malattie cerebrovascolari</w:t>
      </w:r>
    </w:p>
    <w:p w14:paraId="5AA86B90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Le demenze</w:t>
      </w:r>
    </w:p>
    <w:p w14:paraId="02763E83" w14:textId="77777777" w:rsidR="00BA3A68" w:rsidRDefault="00BA3A68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EEG e poligrafia</w:t>
      </w:r>
    </w:p>
    <w:p w14:paraId="782497A5" w14:textId="77777777" w:rsidR="00BA3A68" w:rsidRDefault="00BA3A68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EMG e potenziali evocati</w:t>
      </w:r>
    </w:p>
    <w:p w14:paraId="0745DC7B" w14:textId="77777777" w:rsidR="00BA3A68" w:rsidRDefault="00BA3A68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Neuropatie e miastenia</w:t>
      </w:r>
    </w:p>
    <w:p w14:paraId="3FAFBA7B" w14:textId="77777777" w:rsidR="00BA3A68" w:rsidRDefault="00BA3A68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SLA</w:t>
      </w:r>
    </w:p>
    <w:p w14:paraId="0A33509A" w14:textId="5391D9D9" w:rsidR="00B424A0" w:rsidRPr="00B424A0" w:rsidRDefault="00BA3A68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T</w:t>
      </w:r>
      <w:r w:rsidR="00B424A0" w:rsidRPr="00B424A0">
        <w:rPr>
          <w:rFonts w:cstheme="majorHAnsi"/>
          <w:sz w:val="28"/>
          <w:szCs w:val="28"/>
        </w:rPr>
        <w:t>raumatologia</w:t>
      </w:r>
    </w:p>
    <w:p w14:paraId="5BFD53C6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FARMACOCINETICA </w:t>
      </w:r>
    </w:p>
    <w:p w14:paraId="2083ACB2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definizione, parametri farmacocinetici, assorbimento, distribuzione e spiazzamento farmaco proteico, metabolismo e fasi del metabolismo, </w:t>
      </w:r>
      <w:r w:rsidRPr="00B424A0">
        <w:rPr>
          <w:rFonts w:cstheme="majorHAnsi"/>
          <w:sz w:val="28"/>
          <w:szCs w:val="28"/>
        </w:rPr>
        <w:lastRenderedPageBreak/>
        <w:t>farmaci induttori ed inibitori del metabolismo, emivita, stadio stazionario, escrezione, interazioni farmacologiche.</w:t>
      </w:r>
    </w:p>
    <w:p w14:paraId="65793AA8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CENNI di FARMACODINAMICA</w:t>
      </w:r>
    </w:p>
    <w:p w14:paraId="12D6C72A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PRINCIPI DI NEUROFARMACOLOGIA</w:t>
      </w:r>
    </w:p>
    <w:p w14:paraId="54A350A0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Ansiolitici, Antiepilettici, Terapia della malattia di Parkinson e della malattia di Alzheimer. </w:t>
      </w:r>
    </w:p>
    <w:p w14:paraId="280B4B6D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SISTEMA NERVOSO AUTONOMO</w:t>
      </w:r>
    </w:p>
    <w:p w14:paraId="54595EED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Sistema colinergico: recettori, localizzazione, meccanismi di trasduzione. NOMI dei farmaci agonisti ed antagonisti.</w:t>
      </w:r>
    </w:p>
    <w:p w14:paraId="039B8B22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Sistema adrenergico: recettori, localizzazione, meccanismi di trasduzione. NOMI dei farmaci agonisti ed antagonisti.</w:t>
      </w:r>
    </w:p>
    <w:p w14:paraId="75CF09D0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CENNI DI FARMACOLOGIA CARDIOVASCOLARE</w:t>
      </w:r>
    </w:p>
    <w:p w14:paraId="22B862C2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Classificazione, meccanismo d’azione, effetti sistemici ed effetti collaterali dei principali farmaci antipertensivi e antiaritmici.</w:t>
      </w:r>
    </w:p>
    <w:p w14:paraId="2E6D1D4C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ANTIBIOTICI</w:t>
      </w:r>
    </w:p>
    <w:p w14:paraId="2B09ACAD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Classificazione, meccanismo d’azione, effetti sistemici ed effetti collaterali dei principali antibiotici: beta lattamine, tetracicline, aminoglicosidi, macrolidi, fluorochinoloni.</w:t>
      </w:r>
    </w:p>
    <w:p w14:paraId="7832F9C7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FAS (CORTISONICI)</w:t>
      </w:r>
    </w:p>
    <w:p w14:paraId="56A52E18" w14:textId="77777777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Classificazione in base alla potenza, meccanismo d’azione, effetti sistemici, effetti collaterali.</w:t>
      </w:r>
    </w:p>
    <w:p w14:paraId="1D5F3985" w14:textId="77777777" w:rsidR="00BA3A68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 xml:space="preserve">FANS </w:t>
      </w:r>
    </w:p>
    <w:p w14:paraId="2EE539A8" w14:textId="692E5511" w:rsidR="00B424A0" w:rsidRPr="00B424A0" w:rsidRDefault="00B424A0" w:rsidP="00BA3A68">
      <w:pPr>
        <w:pStyle w:val="Paragrafoelenco"/>
        <w:numPr>
          <w:ilvl w:val="1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Classificazione, meccanismo d’azione, effetti sistemici, effetti collaterali.</w:t>
      </w:r>
    </w:p>
    <w:p w14:paraId="5FFDEB3F" w14:textId="6DF15585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Principi e tecniche di istopatologia Tipo di prelievo bioptico e modalità di prelievo bioptico</w:t>
      </w:r>
    </w:p>
    <w:p w14:paraId="6D4450B6" w14:textId="2B36BCAF" w:rsidR="001A4094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Fissazione, processamento, inclusione, colorazione.</w:t>
      </w:r>
    </w:p>
    <w:p w14:paraId="41CB3501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Principi e principali tecniche di citopatologia Citologia esfoliativa</w:t>
      </w:r>
    </w:p>
    <w:p w14:paraId="2BBD46E6" w14:textId="77777777" w:rsidR="00B424A0" w:rsidRPr="00B424A0" w:rsidRDefault="00B424A0" w:rsidP="00BA3A68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Citologia dei liquidi e versamenti</w:t>
      </w:r>
    </w:p>
    <w:p w14:paraId="77794DA5" w14:textId="1755AFBD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t>Citologia agoaspirativa</w:t>
      </w:r>
    </w:p>
    <w:p w14:paraId="29ACDA93" w14:textId="468A2DA3" w:rsidR="00B424A0" w:rsidRPr="00B424A0" w:rsidRDefault="00B424A0" w:rsidP="00B424A0">
      <w:pPr>
        <w:pStyle w:val="Paragrafoelenco"/>
        <w:numPr>
          <w:ilvl w:val="0"/>
          <w:numId w:val="45"/>
        </w:numPr>
        <w:spacing w:line="360" w:lineRule="auto"/>
        <w:rPr>
          <w:rFonts w:cstheme="majorHAnsi"/>
          <w:sz w:val="28"/>
          <w:szCs w:val="28"/>
        </w:rPr>
      </w:pPr>
      <w:r w:rsidRPr="00B424A0">
        <w:rPr>
          <w:rFonts w:cstheme="majorHAnsi"/>
          <w:sz w:val="28"/>
          <w:szCs w:val="28"/>
        </w:rPr>
        <w:lastRenderedPageBreak/>
        <w:t>Neoplasie Generalità sulla classificazione istopatologica delle neoplasie Stadi e grado delle neoplasie Metastasi e neoplasie primitive Tumori benigni e maligni epiteliali Tiroide Polmone Mammella Tratto digerente Tumori benigni e maligni dell’osso Tumori melanocitari benigni e maligni</w:t>
      </w:r>
    </w:p>
    <w:p w14:paraId="4659AEDA" w14:textId="77777777" w:rsidR="001A4094" w:rsidRPr="00FD19EB" w:rsidRDefault="001A4094" w:rsidP="000D726A">
      <w:pPr>
        <w:rPr>
          <w:rFonts w:cstheme="majorHAnsi"/>
          <w:b/>
          <w:sz w:val="28"/>
          <w:szCs w:val="28"/>
        </w:rPr>
      </w:pPr>
    </w:p>
    <w:p w14:paraId="7FFC57C4" w14:textId="77777777" w:rsidR="00E60FAD" w:rsidRPr="00FD19EB" w:rsidRDefault="003D34E2" w:rsidP="00F7361D">
      <w:pPr>
        <w:ind w:left="709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Stima dell’impegno orario richiesto per lo studio individuale del programm</w:t>
      </w:r>
      <w:r w:rsidR="003E17A0" w:rsidRPr="00FD19EB">
        <w:rPr>
          <w:rFonts w:cstheme="majorHAnsi"/>
          <w:b/>
          <w:sz w:val="28"/>
          <w:szCs w:val="28"/>
        </w:rPr>
        <w:t>a</w:t>
      </w:r>
    </w:p>
    <w:p w14:paraId="50665F1C" w14:textId="546B1A92" w:rsidR="00E320D8" w:rsidRPr="00FD19EB" w:rsidRDefault="001672E4" w:rsidP="00E320D8">
      <w:pPr>
        <w:ind w:left="709"/>
        <w:rPr>
          <w:rFonts w:cstheme="majorHAnsi"/>
          <w:sz w:val="28"/>
          <w:szCs w:val="28"/>
        </w:rPr>
      </w:pPr>
      <w:r>
        <w:rPr>
          <w:rFonts w:cstheme="majorHAnsi"/>
          <w:i/>
          <w:color w:val="000000" w:themeColor="text1"/>
          <w:sz w:val="28"/>
          <w:szCs w:val="28"/>
        </w:rPr>
        <w:t>275 ore</w:t>
      </w:r>
    </w:p>
    <w:p w14:paraId="77354B3F" w14:textId="31BE44DA" w:rsidR="00E60FAD" w:rsidRPr="00FD19EB" w:rsidRDefault="00E60FAD" w:rsidP="00F7361D">
      <w:pPr>
        <w:ind w:left="709"/>
        <w:rPr>
          <w:rFonts w:cstheme="majorHAnsi"/>
          <w:b/>
          <w:color w:val="000000" w:themeColor="text1"/>
          <w:sz w:val="28"/>
          <w:szCs w:val="28"/>
        </w:rPr>
      </w:pPr>
    </w:p>
    <w:p w14:paraId="6B641E35" w14:textId="77777777" w:rsidR="001A4094" w:rsidRPr="00FD19EB" w:rsidRDefault="001A4094" w:rsidP="00F7361D">
      <w:pPr>
        <w:ind w:left="709"/>
        <w:rPr>
          <w:rFonts w:cstheme="majorHAnsi"/>
          <w:b/>
          <w:color w:val="000000" w:themeColor="text1"/>
          <w:sz w:val="28"/>
          <w:szCs w:val="28"/>
        </w:rPr>
      </w:pPr>
    </w:p>
    <w:p w14:paraId="52949A22" w14:textId="7AE7CE3D" w:rsidR="00BA1D01" w:rsidRPr="00FD19EB" w:rsidRDefault="00BA1D01" w:rsidP="00F7361D">
      <w:pPr>
        <w:ind w:left="709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 xml:space="preserve">Metodi Insegnamento utilizzati </w:t>
      </w:r>
    </w:p>
    <w:p w14:paraId="29DFE516" w14:textId="77777777" w:rsidR="001A4094" w:rsidRPr="00FD19EB" w:rsidRDefault="001A4094" w:rsidP="00F7361D">
      <w:pPr>
        <w:ind w:left="709"/>
        <w:rPr>
          <w:rFonts w:cstheme="majorHAnsi"/>
          <w:b/>
          <w:sz w:val="28"/>
          <w:szCs w:val="28"/>
        </w:rPr>
      </w:pPr>
    </w:p>
    <w:p w14:paraId="67AB9115" w14:textId="21A2AD70" w:rsidR="00FD19EB" w:rsidRPr="00D01D73" w:rsidRDefault="00FD19EB" w:rsidP="00FD19EB">
      <w:pPr>
        <w:ind w:left="709"/>
        <w:rPr>
          <w:rFonts w:cstheme="majorHAnsi"/>
          <w:sz w:val="28"/>
          <w:szCs w:val="28"/>
        </w:rPr>
      </w:pPr>
      <w:r w:rsidRPr="00D01D73">
        <w:rPr>
          <w:rFonts w:cstheme="majorHAnsi"/>
          <w:sz w:val="28"/>
          <w:szCs w:val="28"/>
        </w:rPr>
        <w:t>Lezioni frontali</w:t>
      </w:r>
      <w:r>
        <w:rPr>
          <w:rFonts w:cstheme="majorHAnsi"/>
          <w:sz w:val="28"/>
          <w:szCs w:val="28"/>
        </w:rPr>
        <w:t xml:space="preserve">. </w:t>
      </w:r>
    </w:p>
    <w:p w14:paraId="102B57B6" w14:textId="77777777" w:rsidR="003251F4" w:rsidRPr="00FD19EB" w:rsidRDefault="003251F4" w:rsidP="00F7361D">
      <w:pPr>
        <w:ind w:left="709"/>
        <w:rPr>
          <w:rFonts w:cstheme="majorHAnsi"/>
          <w:sz w:val="28"/>
          <w:szCs w:val="28"/>
        </w:rPr>
      </w:pPr>
    </w:p>
    <w:p w14:paraId="69D0AC6B" w14:textId="39630A80" w:rsidR="00BA1D01" w:rsidRDefault="003251F4" w:rsidP="00F7361D">
      <w:pPr>
        <w:ind w:left="709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Risorse per l’apprendimento</w:t>
      </w:r>
    </w:p>
    <w:p w14:paraId="27969091" w14:textId="77777777" w:rsidR="00396C9B" w:rsidRDefault="00396C9B" w:rsidP="00F7361D">
      <w:pPr>
        <w:ind w:left="709"/>
        <w:rPr>
          <w:rFonts w:cstheme="majorHAnsi"/>
          <w:b/>
          <w:sz w:val="28"/>
          <w:szCs w:val="28"/>
        </w:rPr>
      </w:pPr>
    </w:p>
    <w:p w14:paraId="189AF13A" w14:textId="7602D573" w:rsidR="007E62D6" w:rsidRPr="00FD19EB" w:rsidRDefault="007E62D6" w:rsidP="00F7361D">
      <w:pPr>
        <w:ind w:left="709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Libri di testo:</w:t>
      </w:r>
    </w:p>
    <w:p w14:paraId="04C21F35" w14:textId="2633F5D1" w:rsidR="00676EB5" w:rsidRPr="00FD19EB" w:rsidRDefault="00676EB5" w:rsidP="00F7361D">
      <w:pPr>
        <w:ind w:left="709"/>
        <w:rPr>
          <w:rFonts w:cstheme="majorHAnsi"/>
          <w:b/>
          <w:sz w:val="28"/>
          <w:szCs w:val="28"/>
        </w:rPr>
      </w:pPr>
    </w:p>
    <w:p w14:paraId="7C250C65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Medicina Interna, Massini R. et al., Casa Editrice Mc Graw Hill</w:t>
      </w:r>
    </w:p>
    <w:p w14:paraId="34598616" w14:textId="77777777" w:rsidR="001672E4" w:rsidRPr="001672E4" w:rsidRDefault="001672E4" w:rsidP="001672E4">
      <w:pPr>
        <w:pStyle w:val="Paragrafoelenco"/>
        <w:numPr>
          <w:ilvl w:val="0"/>
          <w:numId w:val="48"/>
        </w:numPr>
        <w:rPr>
          <w:rFonts w:cs="Arial"/>
          <w:sz w:val="28"/>
        </w:rPr>
      </w:pPr>
      <w:r w:rsidRPr="001672E4">
        <w:rPr>
          <w:rFonts w:cs="Arial"/>
          <w:sz w:val="28"/>
        </w:rPr>
        <w:t>Il manuale dell’infermiere, Nettina S.M., Casa Editrice Piccin, Padova</w:t>
      </w:r>
    </w:p>
    <w:p w14:paraId="6979DC85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“Chirurgia: basi teoriche e chirurgia generale”, quinta edizione, Renzo Dionigi</w:t>
      </w:r>
    </w:p>
    <w:p w14:paraId="030DD50E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Endocrinologia e Malattie del Metabolismo. Giugliano D. Colao A, Riccardi G (Editori). Idelson Gnocchi (Casa Editrice), 2020.</w:t>
      </w:r>
    </w:p>
    <w:p w14:paraId="44B31B6E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Le Basi Della Farmacologia di Karen Whalen. Zanichelli Editore</w:t>
      </w:r>
    </w:p>
    <w:p w14:paraId="26301E49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Farmacologia. Principi di base e applicazioni terapeutiche di Francesco Rossi, Vincenzo Cuomo e Carlo Ricciardi. Edizione Minerva Medica</w:t>
      </w:r>
    </w:p>
    <w:p w14:paraId="1F06A067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Rang &amp; Dale Farmacologia. VIII Edizione. EDRA Editore</w:t>
      </w:r>
    </w:p>
    <w:p w14:paraId="5C4446A4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</w:pPr>
      <w:r w:rsidRPr="001672E4">
        <w:rPr>
          <w:rFonts w:cs="Arial"/>
          <w:sz w:val="28"/>
        </w:rPr>
        <w:t>Goodman &amp; Gilman – Le basi farmacologiche della terapia. Zanichelli editore</w:t>
      </w:r>
    </w:p>
    <w:p w14:paraId="4256D666" w14:textId="77777777" w:rsidR="001672E4" w:rsidRPr="001672E4" w:rsidRDefault="001672E4" w:rsidP="001672E4">
      <w:pPr>
        <w:pStyle w:val="Paragrafoelenco"/>
        <w:numPr>
          <w:ilvl w:val="0"/>
          <w:numId w:val="48"/>
        </w:numPr>
        <w:rPr>
          <w:rFonts w:cs="Arial"/>
          <w:sz w:val="28"/>
        </w:rPr>
      </w:pPr>
      <w:r w:rsidRPr="001672E4">
        <w:rPr>
          <w:rFonts w:cs="Arial"/>
          <w:sz w:val="28"/>
        </w:rPr>
        <w:t>Farmacologia generale e clinica. Betram G. Katzung. Piccin Editore</w:t>
      </w:r>
    </w:p>
    <w:p w14:paraId="186BD236" w14:textId="77777777" w:rsidR="001672E4" w:rsidRPr="001672E4" w:rsidRDefault="001672E4" w:rsidP="001672E4">
      <w:pPr>
        <w:pStyle w:val="Paragrafoelenco"/>
        <w:numPr>
          <w:ilvl w:val="0"/>
          <w:numId w:val="48"/>
        </w:numPr>
        <w:rPr>
          <w:rFonts w:cs="Arial"/>
          <w:sz w:val="28"/>
        </w:rPr>
      </w:pPr>
      <w:r w:rsidRPr="001672E4">
        <w:rPr>
          <w:rFonts w:cs="Arial"/>
          <w:sz w:val="28"/>
        </w:rPr>
        <w:t>Anatomia patologica. Le basi. Autori Luigi Ruco e Aldo Scarpa. Società editrice UTET</w:t>
      </w:r>
    </w:p>
    <w:p w14:paraId="7B6C1C35" w14:textId="77777777" w:rsidR="001672E4" w:rsidRPr="001672E4" w:rsidRDefault="001672E4" w:rsidP="001672E4">
      <w:pPr>
        <w:pStyle w:val="Paragrafoelenco"/>
        <w:numPr>
          <w:ilvl w:val="0"/>
          <w:numId w:val="48"/>
        </w:numPr>
        <w:spacing w:after="160" w:line="259" w:lineRule="auto"/>
        <w:rPr>
          <w:rFonts w:cs="Arial"/>
          <w:sz w:val="28"/>
        </w:rPr>
        <w:sectPr w:rsidR="001672E4" w:rsidRPr="001672E4">
          <w:pgSz w:w="11900" w:h="16840"/>
          <w:pgMar w:top="1580" w:right="800" w:bottom="280" w:left="820" w:header="720" w:footer="720" w:gutter="0"/>
          <w:cols w:space="720"/>
        </w:sectPr>
      </w:pPr>
    </w:p>
    <w:p w14:paraId="4A324E22" w14:textId="0D643844" w:rsidR="003D34E2" w:rsidRPr="00FD19EB" w:rsidRDefault="003D34E2" w:rsidP="00960A38">
      <w:pPr>
        <w:rPr>
          <w:rFonts w:cstheme="majorHAnsi"/>
          <w:sz w:val="28"/>
          <w:szCs w:val="28"/>
        </w:rPr>
      </w:pPr>
    </w:p>
    <w:p w14:paraId="58CF2FD1" w14:textId="77777777" w:rsidR="001A4094" w:rsidRPr="00FD19EB" w:rsidRDefault="001A4094" w:rsidP="00960A38">
      <w:pPr>
        <w:rPr>
          <w:rFonts w:cstheme="majorHAnsi"/>
          <w:sz w:val="28"/>
          <w:szCs w:val="28"/>
        </w:rPr>
      </w:pPr>
    </w:p>
    <w:p w14:paraId="06EC41FA" w14:textId="77777777" w:rsidR="003D34E2" w:rsidRPr="00FD19EB" w:rsidRDefault="003251F4" w:rsidP="000D726A">
      <w:pPr>
        <w:ind w:left="708"/>
        <w:rPr>
          <w:rFonts w:cstheme="majorHAnsi"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Attività di supporto</w:t>
      </w:r>
    </w:p>
    <w:p w14:paraId="4760136C" w14:textId="473F91BF" w:rsidR="00C15224" w:rsidRDefault="00C15224" w:rsidP="004F4337">
      <w:pPr>
        <w:ind w:left="708"/>
        <w:jc w:val="both"/>
        <w:rPr>
          <w:rFonts w:cstheme="majorHAnsi"/>
          <w:sz w:val="28"/>
          <w:szCs w:val="28"/>
        </w:rPr>
      </w:pPr>
    </w:p>
    <w:p w14:paraId="62289658" w14:textId="077AC73D" w:rsidR="001672E4" w:rsidRPr="005E52DB" w:rsidRDefault="001672E4" w:rsidP="001672E4">
      <w:pPr>
        <w:ind w:left="720"/>
        <w:rPr>
          <w:rFonts w:ascii="Times New Roman" w:hAnsi="Times New Roman" w:cs="Times New Roman"/>
          <w:sz w:val="28"/>
          <w:szCs w:val="28"/>
        </w:rPr>
      </w:pPr>
      <w:r w:rsidRPr="00B8249F">
        <w:rPr>
          <w:rFonts w:ascii="Times New Roman" w:hAnsi="Times New Roman" w:cs="Times New Roman"/>
          <w:sz w:val="28"/>
          <w:szCs w:val="28"/>
        </w:rPr>
        <w:t>Incontri con tutor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2E4">
        <w:rPr>
          <w:rFonts w:ascii="Times New Roman" w:hAnsi="Times New Roman" w:cs="Times New Roman"/>
          <w:sz w:val="28"/>
          <w:szCs w:val="28"/>
        </w:rPr>
        <w:t>e/o seminari</w:t>
      </w:r>
      <w:r w:rsidRPr="00B8249F">
        <w:rPr>
          <w:rFonts w:ascii="Times New Roman" w:hAnsi="Times New Roman" w:cs="Times New Roman"/>
          <w:sz w:val="28"/>
          <w:szCs w:val="28"/>
        </w:rPr>
        <w:t>, a supporto dell’attività didattica.</w:t>
      </w:r>
    </w:p>
    <w:p w14:paraId="1BEC7A73" w14:textId="5A225568" w:rsidR="00396C9B" w:rsidRDefault="00396C9B" w:rsidP="004F4337">
      <w:pPr>
        <w:ind w:left="708"/>
        <w:jc w:val="both"/>
        <w:rPr>
          <w:rFonts w:cstheme="majorHAnsi"/>
          <w:sz w:val="28"/>
          <w:szCs w:val="28"/>
        </w:rPr>
      </w:pPr>
    </w:p>
    <w:p w14:paraId="7233697E" w14:textId="77777777" w:rsidR="00396C9B" w:rsidRPr="00FD19EB" w:rsidRDefault="00396C9B" w:rsidP="004F4337">
      <w:pPr>
        <w:ind w:left="708"/>
        <w:jc w:val="both"/>
        <w:rPr>
          <w:rFonts w:cstheme="majorHAnsi"/>
          <w:sz w:val="28"/>
          <w:szCs w:val="28"/>
        </w:rPr>
      </w:pPr>
    </w:p>
    <w:p w14:paraId="4BD5EBBA" w14:textId="77777777" w:rsidR="003251F4" w:rsidRPr="00FD19EB" w:rsidRDefault="00997603" w:rsidP="004F4337">
      <w:pPr>
        <w:ind w:left="708"/>
        <w:jc w:val="both"/>
        <w:rPr>
          <w:rFonts w:cstheme="majorHAnsi"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>Modalità di frequenza</w:t>
      </w:r>
    </w:p>
    <w:p w14:paraId="68C12213" w14:textId="77777777" w:rsidR="00356CAF" w:rsidRPr="00FD19EB" w:rsidRDefault="009C2084" w:rsidP="000D726A">
      <w:pPr>
        <w:ind w:left="720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>Le modalità sono indicate</w:t>
      </w:r>
      <w:r w:rsidR="00F20090" w:rsidRPr="00FD19EB">
        <w:rPr>
          <w:rFonts w:cstheme="majorHAnsi"/>
          <w:sz w:val="28"/>
          <w:szCs w:val="28"/>
        </w:rPr>
        <w:t xml:space="preserve"> dal</w:t>
      </w:r>
      <w:r w:rsidR="007402F7" w:rsidRPr="00FD19EB">
        <w:rPr>
          <w:rFonts w:cstheme="majorHAnsi"/>
          <w:sz w:val="28"/>
          <w:szCs w:val="28"/>
        </w:rPr>
        <w:t xml:space="preserve"> Regolamento didattico d’Ateneo.</w:t>
      </w:r>
    </w:p>
    <w:p w14:paraId="79489835" w14:textId="77777777" w:rsidR="00356CAF" w:rsidRPr="00FD19EB" w:rsidRDefault="00356CAF" w:rsidP="000D726A">
      <w:pPr>
        <w:ind w:left="720"/>
        <w:rPr>
          <w:rFonts w:cstheme="majorHAnsi"/>
          <w:b/>
          <w:sz w:val="28"/>
          <w:szCs w:val="28"/>
        </w:rPr>
      </w:pPr>
    </w:p>
    <w:p w14:paraId="710427CE" w14:textId="77777777" w:rsidR="00DB1C81" w:rsidRPr="00FD19EB" w:rsidRDefault="003251F4" w:rsidP="000D726A">
      <w:pPr>
        <w:ind w:left="720"/>
        <w:rPr>
          <w:rFonts w:cstheme="majorHAnsi"/>
          <w:b/>
          <w:sz w:val="28"/>
          <w:szCs w:val="28"/>
        </w:rPr>
      </w:pPr>
      <w:r w:rsidRPr="00FD19EB">
        <w:rPr>
          <w:rFonts w:cstheme="majorHAnsi"/>
          <w:b/>
          <w:sz w:val="28"/>
          <w:szCs w:val="28"/>
        </w:rPr>
        <w:t xml:space="preserve">Modalità di accertamento </w:t>
      </w:r>
    </w:p>
    <w:p w14:paraId="47780219" w14:textId="77777777" w:rsidR="003251F4" w:rsidRPr="00FD19EB" w:rsidRDefault="003251F4" w:rsidP="000D726A">
      <w:pPr>
        <w:ind w:left="720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 xml:space="preserve">Le modalità generali sono indicate nel regolamento didattico di Ateneo all’art.22 consultabile al link </w:t>
      </w:r>
      <w:hyperlink r:id="rId9" w:history="1">
        <w:r w:rsidRPr="00FD19EB">
          <w:rPr>
            <w:rStyle w:val="Collegamentoipertestuale"/>
            <w:rFonts w:cstheme="majorHAnsi"/>
            <w:sz w:val="28"/>
            <w:szCs w:val="28"/>
          </w:rPr>
          <w:t>http://www.unicz.it/pdf/regolamento_didattico_ateneo_dr681.pdf</w:t>
        </w:r>
      </w:hyperlink>
    </w:p>
    <w:p w14:paraId="61F54116" w14:textId="77777777" w:rsidR="00093EF5" w:rsidRPr="00FD19EB" w:rsidRDefault="00093EF5" w:rsidP="000D726A">
      <w:pPr>
        <w:rPr>
          <w:rFonts w:cstheme="majorHAnsi"/>
          <w:sz w:val="28"/>
          <w:szCs w:val="28"/>
        </w:rPr>
      </w:pPr>
    </w:p>
    <w:p w14:paraId="18CED830" w14:textId="77777777" w:rsidR="003251F4" w:rsidRPr="00FD19EB" w:rsidRDefault="003251F4" w:rsidP="00CD7351">
      <w:pPr>
        <w:ind w:left="709"/>
        <w:jc w:val="both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 xml:space="preserve">L’esame </w:t>
      </w:r>
      <w:r w:rsidR="00093EF5" w:rsidRPr="00FD19EB">
        <w:rPr>
          <w:rFonts w:cstheme="majorHAnsi"/>
          <w:sz w:val="28"/>
          <w:szCs w:val="28"/>
        </w:rPr>
        <w:t xml:space="preserve">finale </w:t>
      </w:r>
      <w:r w:rsidRPr="00FD19EB">
        <w:rPr>
          <w:rFonts w:cstheme="majorHAnsi"/>
          <w:sz w:val="28"/>
          <w:szCs w:val="28"/>
        </w:rPr>
        <w:t>sarà svolto in forma</w:t>
      </w:r>
      <w:r w:rsidR="00CD7351" w:rsidRPr="00FD19EB">
        <w:rPr>
          <w:rFonts w:cstheme="majorHAnsi"/>
          <w:sz w:val="28"/>
          <w:szCs w:val="28"/>
        </w:rPr>
        <w:t xml:space="preserve"> scritta, secondo la formulazione quiz a risposta multipla. In caso di esito positivo (minimo 18/30), lo studente potrà migliorare il voto mediante colloquio orale.</w:t>
      </w:r>
    </w:p>
    <w:p w14:paraId="52487231" w14:textId="77777777" w:rsidR="00CD7351" w:rsidRPr="00FD19EB" w:rsidRDefault="00CD7351" w:rsidP="00CD7351">
      <w:pPr>
        <w:rPr>
          <w:rFonts w:cstheme="majorHAnsi"/>
          <w:sz w:val="28"/>
          <w:szCs w:val="28"/>
        </w:rPr>
      </w:pPr>
    </w:p>
    <w:p w14:paraId="4051A9F4" w14:textId="77777777" w:rsidR="003A5154" w:rsidRPr="00FD19EB" w:rsidRDefault="003251F4" w:rsidP="00CD7351">
      <w:pPr>
        <w:ind w:left="567"/>
        <w:rPr>
          <w:rFonts w:cstheme="majorHAnsi"/>
          <w:sz w:val="28"/>
          <w:szCs w:val="28"/>
        </w:rPr>
      </w:pPr>
      <w:r w:rsidRPr="00FD19EB">
        <w:rPr>
          <w:rFonts w:cstheme="majorHAnsi"/>
          <w:sz w:val="28"/>
          <w:szCs w:val="28"/>
        </w:rPr>
        <w:t>I criteri sulla base dei quali sarà giudicato lo studente sono:</w:t>
      </w:r>
    </w:p>
    <w:p w14:paraId="17F1BB8D" w14:textId="77777777" w:rsidR="004968C6" w:rsidRPr="00FD19EB" w:rsidRDefault="004968C6" w:rsidP="000D726A">
      <w:pPr>
        <w:ind w:left="720"/>
        <w:rPr>
          <w:rFonts w:cstheme="majorHAnsi"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2271"/>
        <w:gridCol w:w="2320"/>
        <w:gridCol w:w="2327"/>
      </w:tblGrid>
      <w:tr w:rsidR="004968C6" w:rsidRPr="00FD19EB" w14:paraId="22EFD8C4" w14:textId="77777777" w:rsidTr="00C2021B">
        <w:tc>
          <w:tcPr>
            <w:tcW w:w="1984" w:type="dxa"/>
          </w:tcPr>
          <w:p w14:paraId="2FB4D5C2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7793C88" w14:textId="77777777" w:rsidR="004968C6" w:rsidRPr="00FD19EB" w:rsidRDefault="004968C6" w:rsidP="000D726A">
            <w:pPr>
              <w:rPr>
                <w:rFonts w:cstheme="majorHAnsi"/>
                <w:color w:val="000000" w:themeColor="text1"/>
                <w:sz w:val="28"/>
                <w:szCs w:val="28"/>
              </w:rPr>
            </w:pPr>
            <w:r w:rsidRPr="00FD19EB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Conoscenza e comprensione argomento</w:t>
            </w:r>
          </w:p>
        </w:tc>
        <w:tc>
          <w:tcPr>
            <w:tcW w:w="2320" w:type="dxa"/>
          </w:tcPr>
          <w:p w14:paraId="11140B12" w14:textId="77777777" w:rsidR="004968C6" w:rsidRPr="00FD19EB" w:rsidRDefault="004968C6" w:rsidP="000D726A">
            <w:pPr>
              <w:rPr>
                <w:rFonts w:cstheme="majorHAnsi"/>
                <w:color w:val="000000" w:themeColor="text1"/>
                <w:sz w:val="28"/>
                <w:szCs w:val="28"/>
              </w:rPr>
            </w:pPr>
            <w:r w:rsidRPr="00FD19EB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Capacità di analisi e sintesi</w:t>
            </w:r>
          </w:p>
        </w:tc>
        <w:tc>
          <w:tcPr>
            <w:tcW w:w="2327" w:type="dxa"/>
          </w:tcPr>
          <w:p w14:paraId="48F966F6" w14:textId="77777777" w:rsidR="004968C6" w:rsidRPr="00FD19EB" w:rsidRDefault="004968C6" w:rsidP="000D726A">
            <w:pPr>
              <w:rPr>
                <w:rFonts w:cstheme="majorHAnsi"/>
                <w:color w:val="000000" w:themeColor="text1"/>
                <w:sz w:val="28"/>
                <w:szCs w:val="28"/>
              </w:rPr>
            </w:pPr>
            <w:r w:rsidRPr="00FD19EB">
              <w:rPr>
                <w:rFonts w:cstheme="majorHAnsi"/>
                <w:b/>
                <w:bCs/>
                <w:color w:val="000000" w:themeColor="text1"/>
                <w:sz w:val="28"/>
                <w:szCs w:val="28"/>
              </w:rPr>
              <w:t>Utilizzo di referenze</w:t>
            </w:r>
          </w:p>
        </w:tc>
      </w:tr>
      <w:tr w:rsidR="004968C6" w:rsidRPr="00FD19EB" w14:paraId="122942BD" w14:textId="77777777" w:rsidTr="00C2021B">
        <w:tc>
          <w:tcPr>
            <w:tcW w:w="1984" w:type="dxa"/>
          </w:tcPr>
          <w:p w14:paraId="665B922B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Non idoneo</w:t>
            </w:r>
          </w:p>
        </w:tc>
        <w:tc>
          <w:tcPr>
            <w:tcW w:w="2271" w:type="dxa"/>
          </w:tcPr>
          <w:p w14:paraId="620379F3" w14:textId="77777777" w:rsidR="004968C6" w:rsidRPr="00FD19EB" w:rsidRDefault="004968C6" w:rsidP="000D726A">
            <w:pPr>
              <w:ind w:left="139"/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Importanti carenze.</w:t>
            </w:r>
          </w:p>
          <w:p w14:paraId="3A6A428F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Significative inaccuratezze</w:t>
            </w:r>
          </w:p>
        </w:tc>
        <w:tc>
          <w:tcPr>
            <w:tcW w:w="2320" w:type="dxa"/>
          </w:tcPr>
          <w:p w14:paraId="19883547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2327" w:type="dxa"/>
          </w:tcPr>
          <w:p w14:paraId="1970A9A8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Completamente inappropriato</w:t>
            </w:r>
          </w:p>
        </w:tc>
      </w:tr>
      <w:tr w:rsidR="004968C6" w:rsidRPr="00FD19EB" w14:paraId="46311AD1" w14:textId="77777777" w:rsidTr="00C2021B">
        <w:tc>
          <w:tcPr>
            <w:tcW w:w="1984" w:type="dxa"/>
          </w:tcPr>
          <w:p w14:paraId="53F202AF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18-20</w:t>
            </w:r>
          </w:p>
        </w:tc>
        <w:tc>
          <w:tcPr>
            <w:tcW w:w="2271" w:type="dxa"/>
          </w:tcPr>
          <w:p w14:paraId="065DCBFE" w14:textId="7FFA8445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A livello soglia. Imperfezioni</w:t>
            </w:r>
            <w:r w:rsidR="00C2021B" w:rsidRPr="00FD19EB">
              <w:rPr>
                <w:rFonts w:cstheme="majorHAnsi"/>
                <w:sz w:val="28"/>
                <w:szCs w:val="28"/>
              </w:rPr>
              <w:t xml:space="preserve"> </w:t>
            </w:r>
            <w:r w:rsidRPr="00FD19EB">
              <w:rPr>
                <w:rFonts w:cstheme="majorHAnsi"/>
                <w:sz w:val="28"/>
                <w:szCs w:val="28"/>
              </w:rPr>
              <w:t>evidenti</w:t>
            </w:r>
          </w:p>
        </w:tc>
        <w:tc>
          <w:tcPr>
            <w:tcW w:w="2320" w:type="dxa"/>
          </w:tcPr>
          <w:p w14:paraId="57678FA3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Capacità appena sufficienti</w:t>
            </w:r>
          </w:p>
        </w:tc>
        <w:tc>
          <w:tcPr>
            <w:tcW w:w="2327" w:type="dxa"/>
          </w:tcPr>
          <w:p w14:paraId="3AFE3B2E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Appena appropriato</w:t>
            </w:r>
          </w:p>
        </w:tc>
      </w:tr>
      <w:tr w:rsidR="004968C6" w:rsidRPr="00FD19EB" w14:paraId="054F55EF" w14:textId="77777777" w:rsidTr="00C2021B">
        <w:tc>
          <w:tcPr>
            <w:tcW w:w="1984" w:type="dxa"/>
          </w:tcPr>
          <w:p w14:paraId="64DEAC3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21-23</w:t>
            </w:r>
          </w:p>
        </w:tc>
        <w:tc>
          <w:tcPr>
            <w:tcW w:w="2271" w:type="dxa"/>
          </w:tcPr>
          <w:p w14:paraId="4D8200EA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routinaria</w:t>
            </w:r>
          </w:p>
        </w:tc>
        <w:tc>
          <w:tcPr>
            <w:tcW w:w="2320" w:type="dxa"/>
          </w:tcPr>
          <w:p w14:paraId="0F69F4AA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E’ in grado di analisi e sintesi corrette. Argomenta in modo logico e coerente</w:t>
            </w:r>
          </w:p>
        </w:tc>
        <w:tc>
          <w:tcPr>
            <w:tcW w:w="2327" w:type="dxa"/>
          </w:tcPr>
          <w:p w14:paraId="6EDBE78F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Utilizza le referenze standard</w:t>
            </w:r>
          </w:p>
        </w:tc>
      </w:tr>
      <w:tr w:rsidR="004968C6" w:rsidRPr="00FD19EB" w14:paraId="639EE522" w14:textId="77777777" w:rsidTr="00C2021B">
        <w:tc>
          <w:tcPr>
            <w:tcW w:w="1984" w:type="dxa"/>
          </w:tcPr>
          <w:p w14:paraId="4FA06466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24-26</w:t>
            </w:r>
          </w:p>
        </w:tc>
        <w:tc>
          <w:tcPr>
            <w:tcW w:w="2271" w:type="dxa"/>
          </w:tcPr>
          <w:p w14:paraId="57388E32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buona</w:t>
            </w:r>
          </w:p>
        </w:tc>
        <w:tc>
          <w:tcPr>
            <w:tcW w:w="2320" w:type="dxa"/>
          </w:tcPr>
          <w:p w14:paraId="2FB3F8A5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capacità di a. e s. buone gli argomenti sono espressi coerentemente</w:t>
            </w:r>
          </w:p>
        </w:tc>
        <w:tc>
          <w:tcPr>
            <w:tcW w:w="2327" w:type="dxa"/>
          </w:tcPr>
          <w:p w14:paraId="26569BAC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Utilizza le referenze standard</w:t>
            </w:r>
          </w:p>
        </w:tc>
      </w:tr>
      <w:tr w:rsidR="004968C6" w:rsidRPr="00FD19EB" w14:paraId="1656ED92" w14:textId="77777777" w:rsidTr="00C2021B">
        <w:tc>
          <w:tcPr>
            <w:tcW w:w="1984" w:type="dxa"/>
          </w:tcPr>
          <w:p w14:paraId="61C9266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2271" w:type="dxa"/>
          </w:tcPr>
          <w:p w14:paraId="7CD37AE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più che buona</w:t>
            </w:r>
          </w:p>
        </w:tc>
        <w:tc>
          <w:tcPr>
            <w:tcW w:w="2320" w:type="dxa"/>
          </w:tcPr>
          <w:p w14:paraId="581F24A5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notevoli capacità di a. e s.</w:t>
            </w:r>
          </w:p>
        </w:tc>
        <w:tc>
          <w:tcPr>
            <w:tcW w:w="2327" w:type="dxa"/>
          </w:tcPr>
          <w:p w14:paraId="3DCDAC47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approfondito gli argomenti</w:t>
            </w:r>
          </w:p>
        </w:tc>
      </w:tr>
      <w:tr w:rsidR="004968C6" w:rsidRPr="00FD19EB" w14:paraId="30FFF432" w14:textId="77777777" w:rsidTr="00C2021B">
        <w:tc>
          <w:tcPr>
            <w:tcW w:w="1984" w:type="dxa"/>
          </w:tcPr>
          <w:p w14:paraId="1FE4C259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30-30L</w:t>
            </w:r>
          </w:p>
        </w:tc>
        <w:tc>
          <w:tcPr>
            <w:tcW w:w="2271" w:type="dxa"/>
          </w:tcPr>
          <w:p w14:paraId="26008EAD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Conoscenza ottima</w:t>
            </w:r>
          </w:p>
        </w:tc>
        <w:tc>
          <w:tcPr>
            <w:tcW w:w="2320" w:type="dxa"/>
          </w:tcPr>
          <w:p w14:paraId="7E6E3B1E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Ha notevoli capacità di a. e s.</w:t>
            </w:r>
          </w:p>
        </w:tc>
        <w:tc>
          <w:tcPr>
            <w:tcW w:w="2327" w:type="dxa"/>
          </w:tcPr>
          <w:p w14:paraId="65DED78C" w14:textId="77777777" w:rsidR="004968C6" w:rsidRPr="00FD19EB" w:rsidRDefault="004968C6" w:rsidP="000D726A">
            <w:pPr>
              <w:rPr>
                <w:rFonts w:cstheme="majorHAnsi"/>
                <w:sz w:val="28"/>
                <w:szCs w:val="28"/>
              </w:rPr>
            </w:pPr>
            <w:r w:rsidRPr="00FD19EB">
              <w:rPr>
                <w:rFonts w:cstheme="majorHAnsi"/>
                <w:sz w:val="28"/>
                <w:szCs w:val="28"/>
              </w:rPr>
              <w:t>Importanti approfondimenti</w:t>
            </w:r>
          </w:p>
        </w:tc>
      </w:tr>
    </w:tbl>
    <w:p w14:paraId="70CCB8DB" w14:textId="6E91CF7A" w:rsidR="004816C4" w:rsidRPr="00FD19EB" w:rsidRDefault="004816C4" w:rsidP="000D726A">
      <w:pPr>
        <w:rPr>
          <w:rFonts w:cstheme="majorHAnsi"/>
          <w:sz w:val="28"/>
          <w:szCs w:val="28"/>
        </w:rPr>
      </w:pPr>
    </w:p>
    <w:sectPr w:rsidR="004816C4" w:rsidRPr="00FD19EB" w:rsidSect="003F1C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876C2" w14:textId="77777777" w:rsidR="00DA33DE" w:rsidRDefault="00DA33DE" w:rsidP="00E60FAD">
      <w:r>
        <w:separator/>
      </w:r>
    </w:p>
  </w:endnote>
  <w:endnote w:type="continuationSeparator" w:id="0">
    <w:p w14:paraId="4B5F2ED3" w14:textId="77777777" w:rsidR="00DA33DE" w:rsidRDefault="00DA33DE" w:rsidP="00E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D94B9" w14:textId="77777777" w:rsidR="00DA33DE" w:rsidRDefault="00DA33DE" w:rsidP="00E60FAD">
      <w:r>
        <w:separator/>
      </w:r>
    </w:p>
  </w:footnote>
  <w:footnote w:type="continuationSeparator" w:id="0">
    <w:p w14:paraId="5474F282" w14:textId="77777777" w:rsidR="00DA33DE" w:rsidRDefault="00DA33DE" w:rsidP="00E6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B29C4"/>
    <w:multiLevelType w:val="multilevel"/>
    <w:tmpl w:val="75329642"/>
    <w:styleLink w:val="Elencocorrente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CE2650"/>
    <w:multiLevelType w:val="multilevel"/>
    <w:tmpl w:val="12B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E4629"/>
    <w:multiLevelType w:val="hybridMultilevel"/>
    <w:tmpl w:val="1F4ABCA6"/>
    <w:lvl w:ilvl="0" w:tplc="48AC555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8C4548"/>
    <w:multiLevelType w:val="multilevel"/>
    <w:tmpl w:val="3AB811FE"/>
    <w:styleLink w:val="Elencocorren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DC3846"/>
    <w:multiLevelType w:val="multilevel"/>
    <w:tmpl w:val="0410001F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F707E76"/>
    <w:multiLevelType w:val="multilevel"/>
    <w:tmpl w:val="7362181A"/>
    <w:styleLink w:val="Elencocorrente1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52E2858"/>
    <w:multiLevelType w:val="multilevel"/>
    <w:tmpl w:val="0AD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B91A3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232993"/>
    <w:multiLevelType w:val="multilevel"/>
    <w:tmpl w:val="46A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14FB8"/>
    <w:multiLevelType w:val="hybridMultilevel"/>
    <w:tmpl w:val="F9EC6F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DE7642"/>
    <w:multiLevelType w:val="multilevel"/>
    <w:tmpl w:val="8BA6C4D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D77F58"/>
    <w:multiLevelType w:val="multilevel"/>
    <w:tmpl w:val="8BA6C4D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4E23909"/>
    <w:multiLevelType w:val="multilevel"/>
    <w:tmpl w:val="8BA6C4D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54919F5"/>
    <w:multiLevelType w:val="multilevel"/>
    <w:tmpl w:val="FBA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CC3576"/>
    <w:multiLevelType w:val="multilevel"/>
    <w:tmpl w:val="85BAC31E"/>
    <w:styleLink w:val="Elencocorrente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EA80CA8"/>
    <w:multiLevelType w:val="multilevel"/>
    <w:tmpl w:val="661CE09C"/>
    <w:styleLink w:val="Elencocorrent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5843606"/>
    <w:multiLevelType w:val="multilevel"/>
    <w:tmpl w:val="6C4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146F3"/>
    <w:multiLevelType w:val="multilevel"/>
    <w:tmpl w:val="8BA6C4D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6D960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3741687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272744"/>
    <w:multiLevelType w:val="multilevel"/>
    <w:tmpl w:val="A8A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1A074A"/>
    <w:multiLevelType w:val="multilevel"/>
    <w:tmpl w:val="953CA5A0"/>
    <w:styleLink w:val="Elencocorren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BB64DFD"/>
    <w:multiLevelType w:val="multilevel"/>
    <w:tmpl w:val="3EB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C904D2"/>
    <w:multiLevelType w:val="multilevel"/>
    <w:tmpl w:val="8BA6C4DC"/>
    <w:styleLink w:val="Elencocorrente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0EE0826"/>
    <w:multiLevelType w:val="multilevel"/>
    <w:tmpl w:val="509014A0"/>
    <w:styleLink w:val="Elencocorrente10"/>
    <w:lvl w:ilvl="0">
      <w:start w:val="5"/>
      <w:numFmt w:val="bullet"/>
      <w:lvlText w:val="-"/>
      <w:lvlJc w:val="left"/>
      <w:pPr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E154B"/>
    <w:multiLevelType w:val="multilevel"/>
    <w:tmpl w:val="8A9CE2B8"/>
    <w:styleLink w:val="Elencocorrente9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16F3A"/>
    <w:multiLevelType w:val="multilevel"/>
    <w:tmpl w:val="4A9A866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5"/>
      <w:numFmt w:val="bullet"/>
      <w:lvlText w:val="-"/>
      <w:lvlJc w:val="left"/>
      <w:pPr>
        <w:ind w:left="624" w:hanging="26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DD344A7"/>
    <w:multiLevelType w:val="multilevel"/>
    <w:tmpl w:val="0410001F"/>
    <w:styleLink w:val="Elencocorren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4">
    <w:nsid w:val="63BA22B5"/>
    <w:multiLevelType w:val="hybridMultilevel"/>
    <w:tmpl w:val="EFC60A0C"/>
    <w:lvl w:ilvl="0" w:tplc="53F660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A069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45FDD"/>
    <w:multiLevelType w:val="hybridMultilevel"/>
    <w:tmpl w:val="59B01E3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A21FAC"/>
    <w:multiLevelType w:val="multilevel"/>
    <w:tmpl w:val="7FF0A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2F6069"/>
    <w:multiLevelType w:val="multilevel"/>
    <w:tmpl w:val="F2F65028"/>
    <w:styleLink w:val="Elencocorren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EA03AB8"/>
    <w:multiLevelType w:val="hybridMultilevel"/>
    <w:tmpl w:val="A3B6EA2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20C746B"/>
    <w:multiLevelType w:val="multilevel"/>
    <w:tmpl w:val="ED1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DF13F7"/>
    <w:multiLevelType w:val="hybridMultilevel"/>
    <w:tmpl w:val="0A76D07E"/>
    <w:lvl w:ilvl="0" w:tplc="FC6EB1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246E882">
      <w:start w:val="9"/>
      <w:numFmt w:val="bullet"/>
      <w:lvlText w:val="-"/>
      <w:lvlJc w:val="left"/>
      <w:pPr>
        <w:ind w:left="1770" w:hanging="690"/>
      </w:pPr>
      <w:rPr>
        <w:rFonts w:ascii="Cambria" w:eastAsiaTheme="minorEastAsia" w:hAnsi="Cambria" w:cstheme="majorHAnsi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4E84545"/>
    <w:multiLevelType w:val="hybridMultilevel"/>
    <w:tmpl w:val="45CC30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673D3B"/>
    <w:multiLevelType w:val="hybridMultilevel"/>
    <w:tmpl w:val="EC483E3C"/>
    <w:lvl w:ilvl="0" w:tplc="B9F22A30">
      <w:start w:val="5"/>
      <w:numFmt w:val="bullet"/>
      <w:lvlText w:val="-"/>
      <w:lvlJc w:val="left"/>
      <w:pPr>
        <w:ind w:left="624" w:hanging="26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77831"/>
    <w:multiLevelType w:val="multilevel"/>
    <w:tmpl w:val="0410001F"/>
    <w:styleLink w:val="Elencocorrent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7485D07"/>
    <w:multiLevelType w:val="multilevel"/>
    <w:tmpl w:val="389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B5346A"/>
    <w:multiLevelType w:val="multilevel"/>
    <w:tmpl w:val="25A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1"/>
  </w:num>
  <w:num w:numId="4">
    <w:abstractNumId w:val="36"/>
  </w:num>
  <w:num w:numId="5">
    <w:abstractNumId w:val="25"/>
  </w:num>
  <w:num w:numId="6">
    <w:abstractNumId w:val="33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46"/>
  </w:num>
  <w:num w:numId="11">
    <w:abstractNumId w:val="15"/>
  </w:num>
  <w:num w:numId="12">
    <w:abstractNumId w:val="47"/>
  </w:num>
  <w:num w:numId="13">
    <w:abstractNumId w:val="3"/>
  </w:num>
  <w:num w:numId="14">
    <w:abstractNumId w:val="38"/>
  </w:num>
  <w:num w:numId="15">
    <w:abstractNumId w:val="23"/>
  </w:num>
  <w:num w:numId="16">
    <w:abstractNumId w:val="10"/>
  </w:num>
  <w:num w:numId="17">
    <w:abstractNumId w:val="8"/>
  </w:num>
  <w:num w:numId="18">
    <w:abstractNumId w:val="18"/>
  </w:num>
  <w:num w:numId="19">
    <w:abstractNumId w:val="26"/>
  </w:num>
  <w:num w:numId="20">
    <w:abstractNumId w:val="41"/>
  </w:num>
  <w:num w:numId="21">
    <w:abstractNumId w:val="11"/>
  </w:num>
  <w:num w:numId="22">
    <w:abstractNumId w:val="12"/>
  </w:num>
  <w:num w:numId="23">
    <w:abstractNumId w:val="6"/>
  </w:num>
  <w:num w:numId="24">
    <w:abstractNumId w:val="9"/>
  </w:num>
  <w:num w:numId="25">
    <w:abstractNumId w:val="21"/>
  </w:num>
  <w:num w:numId="26">
    <w:abstractNumId w:val="35"/>
  </w:num>
  <w:num w:numId="27">
    <w:abstractNumId w:val="32"/>
  </w:num>
  <w:num w:numId="28">
    <w:abstractNumId w:val="5"/>
  </w:num>
  <w:num w:numId="29">
    <w:abstractNumId w:val="39"/>
  </w:num>
  <w:num w:numId="30">
    <w:abstractNumId w:val="24"/>
  </w:num>
  <w:num w:numId="31">
    <w:abstractNumId w:val="2"/>
  </w:num>
  <w:num w:numId="32">
    <w:abstractNumId w:val="45"/>
  </w:num>
  <w:num w:numId="33">
    <w:abstractNumId w:val="17"/>
  </w:num>
  <w:num w:numId="34">
    <w:abstractNumId w:val="44"/>
  </w:num>
  <w:num w:numId="35">
    <w:abstractNumId w:val="30"/>
  </w:num>
  <w:num w:numId="36">
    <w:abstractNumId w:val="29"/>
  </w:num>
  <w:num w:numId="37">
    <w:abstractNumId w:val="16"/>
  </w:num>
  <w:num w:numId="38">
    <w:abstractNumId w:val="7"/>
  </w:num>
  <w:num w:numId="39">
    <w:abstractNumId w:val="13"/>
  </w:num>
  <w:num w:numId="40">
    <w:abstractNumId w:val="14"/>
  </w:num>
  <w:num w:numId="41">
    <w:abstractNumId w:val="19"/>
  </w:num>
  <w:num w:numId="42">
    <w:abstractNumId w:val="31"/>
  </w:num>
  <w:num w:numId="43">
    <w:abstractNumId w:val="27"/>
  </w:num>
  <w:num w:numId="44">
    <w:abstractNumId w:val="40"/>
  </w:num>
  <w:num w:numId="45">
    <w:abstractNumId w:val="4"/>
  </w:num>
  <w:num w:numId="46">
    <w:abstractNumId w:val="34"/>
  </w:num>
  <w:num w:numId="47">
    <w:abstractNumId w:val="4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3605F"/>
    <w:rsid w:val="00072A34"/>
    <w:rsid w:val="00073817"/>
    <w:rsid w:val="00087C98"/>
    <w:rsid w:val="00093EF5"/>
    <w:rsid w:val="000D726A"/>
    <w:rsid w:val="000E2668"/>
    <w:rsid w:val="000E78CE"/>
    <w:rsid w:val="0010108E"/>
    <w:rsid w:val="0010771F"/>
    <w:rsid w:val="00121465"/>
    <w:rsid w:val="0013234F"/>
    <w:rsid w:val="001555A9"/>
    <w:rsid w:val="00155DCF"/>
    <w:rsid w:val="00160975"/>
    <w:rsid w:val="00161DE5"/>
    <w:rsid w:val="001672E4"/>
    <w:rsid w:val="00185023"/>
    <w:rsid w:val="0019423C"/>
    <w:rsid w:val="001A4094"/>
    <w:rsid w:val="001C6099"/>
    <w:rsid w:val="001D0E93"/>
    <w:rsid w:val="001D25F8"/>
    <w:rsid w:val="001E2D0E"/>
    <w:rsid w:val="002636AC"/>
    <w:rsid w:val="002C3876"/>
    <w:rsid w:val="002C64DF"/>
    <w:rsid w:val="002D05A8"/>
    <w:rsid w:val="002F0F5F"/>
    <w:rsid w:val="003027D2"/>
    <w:rsid w:val="00307CFA"/>
    <w:rsid w:val="003251F4"/>
    <w:rsid w:val="00326AF9"/>
    <w:rsid w:val="003421EB"/>
    <w:rsid w:val="003466E3"/>
    <w:rsid w:val="003477E8"/>
    <w:rsid w:val="00351013"/>
    <w:rsid w:val="00356CAF"/>
    <w:rsid w:val="00363DB3"/>
    <w:rsid w:val="00382B54"/>
    <w:rsid w:val="00396C9B"/>
    <w:rsid w:val="003A184F"/>
    <w:rsid w:val="003A5154"/>
    <w:rsid w:val="003D34E2"/>
    <w:rsid w:val="003D3661"/>
    <w:rsid w:val="003E17A0"/>
    <w:rsid w:val="003E6E80"/>
    <w:rsid w:val="003F1C76"/>
    <w:rsid w:val="00407AE0"/>
    <w:rsid w:val="00436F98"/>
    <w:rsid w:val="004654CA"/>
    <w:rsid w:val="004816C4"/>
    <w:rsid w:val="004968C6"/>
    <w:rsid w:val="004C5975"/>
    <w:rsid w:val="004D4175"/>
    <w:rsid w:val="004F4337"/>
    <w:rsid w:val="004F70D1"/>
    <w:rsid w:val="00507B0C"/>
    <w:rsid w:val="00522D43"/>
    <w:rsid w:val="00524CC0"/>
    <w:rsid w:val="00534E4A"/>
    <w:rsid w:val="00564C3E"/>
    <w:rsid w:val="005752FD"/>
    <w:rsid w:val="005C1B41"/>
    <w:rsid w:val="005E3F16"/>
    <w:rsid w:val="005F0869"/>
    <w:rsid w:val="00613FE7"/>
    <w:rsid w:val="00630A67"/>
    <w:rsid w:val="00642D52"/>
    <w:rsid w:val="00643692"/>
    <w:rsid w:val="00676EB5"/>
    <w:rsid w:val="0068471C"/>
    <w:rsid w:val="00695324"/>
    <w:rsid w:val="006C26E3"/>
    <w:rsid w:val="006D1876"/>
    <w:rsid w:val="006E55C5"/>
    <w:rsid w:val="00701928"/>
    <w:rsid w:val="0070454E"/>
    <w:rsid w:val="007402F7"/>
    <w:rsid w:val="00750092"/>
    <w:rsid w:val="00760A94"/>
    <w:rsid w:val="00764FAB"/>
    <w:rsid w:val="00784AD4"/>
    <w:rsid w:val="0079192A"/>
    <w:rsid w:val="00797A3B"/>
    <w:rsid w:val="007A1706"/>
    <w:rsid w:val="007C1D22"/>
    <w:rsid w:val="007D39F0"/>
    <w:rsid w:val="007E62D6"/>
    <w:rsid w:val="007F1F4D"/>
    <w:rsid w:val="007F50D1"/>
    <w:rsid w:val="00822134"/>
    <w:rsid w:val="008317C8"/>
    <w:rsid w:val="00847125"/>
    <w:rsid w:val="00857B24"/>
    <w:rsid w:val="008658D0"/>
    <w:rsid w:val="00872F7B"/>
    <w:rsid w:val="00893167"/>
    <w:rsid w:val="00897E68"/>
    <w:rsid w:val="008E4F5E"/>
    <w:rsid w:val="009035C7"/>
    <w:rsid w:val="00914DBC"/>
    <w:rsid w:val="0094259F"/>
    <w:rsid w:val="00960A38"/>
    <w:rsid w:val="00970D1C"/>
    <w:rsid w:val="00971D80"/>
    <w:rsid w:val="0097339E"/>
    <w:rsid w:val="00973F2A"/>
    <w:rsid w:val="00997603"/>
    <w:rsid w:val="009C2084"/>
    <w:rsid w:val="009D17FF"/>
    <w:rsid w:val="00A035EF"/>
    <w:rsid w:val="00A20A08"/>
    <w:rsid w:val="00A32D08"/>
    <w:rsid w:val="00A3318D"/>
    <w:rsid w:val="00A5126C"/>
    <w:rsid w:val="00A539F8"/>
    <w:rsid w:val="00A71C23"/>
    <w:rsid w:val="00AC0F1E"/>
    <w:rsid w:val="00AD6A29"/>
    <w:rsid w:val="00B07E9A"/>
    <w:rsid w:val="00B301E4"/>
    <w:rsid w:val="00B369AA"/>
    <w:rsid w:val="00B424A0"/>
    <w:rsid w:val="00B4319F"/>
    <w:rsid w:val="00B53A4C"/>
    <w:rsid w:val="00B5476F"/>
    <w:rsid w:val="00B65CF0"/>
    <w:rsid w:val="00B72F17"/>
    <w:rsid w:val="00B75630"/>
    <w:rsid w:val="00B77E7A"/>
    <w:rsid w:val="00B83A60"/>
    <w:rsid w:val="00B925C5"/>
    <w:rsid w:val="00B9743D"/>
    <w:rsid w:val="00B978DC"/>
    <w:rsid w:val="00BA1D01"/>
    <w:rsid w:val="00BA3A68"/>
    <w:rsid w:val="00BC2DD7"/>
    <w:rsid w:val="00BC4C6C"/>
    <w:rsid w:val="00BD6443"/>
    <w:rsid w:val="00BD6D1B"/>
    <w:rsid w:val="00BF1622"/>
    <w:rsid w:val="00BF6FEA"/>
    <w:rsid w:val="00C15224"/>
    <w:rsid w:val="00C17100"/>
    <w:rsid w:val="00C2021B"/>
    <w:rsid w:val="00C90B51"/>
    <w:rsid w:val="00CA15AF"/>
    <w:rsid w:val="00CA1C93"/>
    <w:rsid w:val="00CC6C74"/>
    <w:rsid w:val="00CD7351"/>
    <w:rsid w:val="00D04BF3"/>
    <w:rsid w:val="00D07BBC"/>
    <w:rsid w:val="00D5630E"/>
    <w:rsid w:val="00D77772"/>
    <w:rsid w:val="00D9303E"/>
    <w:rsid w:val="00DA33DE"/>
    <w:rsid w:val="00DA3688"/>
    <w:rsid w:val="00DB1C81"/>
    <w:rsid w:val="00DD301D"/>
    <w:rsid w:val="00E113D6"/>
    <w:rsid w:val="00E320D8"/>
    <w:rsid w:val="00E32A63"/>
    <w:rsid w:val="00E33339"/>
    <w:rsid w:val="00E510DC"/>
    <w:rsid w:val="00E53E0B"/>
    <w:rsid w:val="00E60FAD"/>
    <w:rsid w:val="00E629C7"/>
    <w:rsid w:val="00E74790"/>
    <w:rsid w:val="00E74974"/>
    <w:rsid w:val="00E93E60"/>
    <w:rsid w:val="00EA40CE"/>
    <w:rsid w:val="00EC4A41"/>
    <w:rsid w:val="00EC732F"/>
    <w:rsid w:val="00ED7D5B"/>
    <w:rsid w:val="00EE7DA9"/>
    <w:rsid w:val="00F10DA4"/>
    <w:rsid w:val="00F1171F"/>
    <w:rsid w:val="00F20090"/>
    <w:rsid w:val="00F7361D"/>
    <w:rsid w:val="00FB3CA7"/>
    <w:rsid w:val="00FC30FE"/>
    <w:rsid w:val="00FC5791"/>
    <w:rsid w:val="00FC6E18"/>
    <w:rsid w:val="00FD19EB"/>
    <w:rsid w:val="00FD52FC"/>
    <w:rsid w:val="00FD5A0F"/>
    <w:rsid w:val="00FE01FE"/>
    <w:rsid w:val="00FF20A8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D3967"/>
  <w15:docId w15:val="{BF29BEEA-72CB-4E89-88EE-466A00BF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4790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74790"/>
    <w:pPr>
      <w:keepNext/>
      <w:outlineLvl w:val="1"/>
    </w:pPr>
    <w:rPr>
      <w:rFonts w:ascii="Times New Roman" w:eastAsia="Times New Roman" w:hAnsi="Times New Roman" w:cs="Times New Roman"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74790"/>
    <w:pPr>
      <w:keepNext/>
      <w:jc w:val="both"/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74790"/>
    <w:pPr>
      <w:keepNext/>
      <w:outlineLvl w:val="3"/>
    </w:pPr>
    <w:rPr>
      <w:rFonts w:ascii="Times New Roman" w:eastAsia="Times New Roman" w:hAnsi="Times New Roman" w:cs="Times New Roman"/>
      <w:b/>
      <w:smallCaps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790"/>
    <w:pPr>
      <w:keepNext/>
      <w:jc w:val="both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74790"/>
    <w:rPr>
      <w:rFonts w:ascii="Times New Roman" w:eastAsia="Times New Roman" w:hAnsi="Times New Roman" w:cs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74790"/>
    <w:rPr>
      <w:rFonts w:ascii="Times New Roman" w:eastAsia="Times New Roman" w:hAnsi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rsid w:val="00E7479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olo4Carattere">
    <w:name w:val="Titolo 4 Carattere"/>
    <w:basedOn w:val="Carpredefinitoparagrafo"/>
    <w:link w:val="Titolo4"/>
    <w:rsid w:val="00E74790"/>
    <w:rPr>
      <w:rFonts w:ascii="Times New Roman" w:eastAsia="Times New Roman" w:hAnsi="Times New Roman" w:cs="Times New Roman"/>
      <w:b/>
      <w:smallCaps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E74790"/>
    <w:rPr>
      <w:rFonts w:ascii="Times New Roman" w:eastAsia="Times New Roman" w:hAnsi="Times New Roman" w:cs="Times New Roman"/>
      <w:i/>
      <w:szCs w:val="20"/>
    </w:rPr>
  </w:style>
  <w:style w:type="paragraph" w:styleId="Sottotitolo">
    <w:name w:val="Subtitle"/>
    <w:basedOn w:val="Normale"/>
    <w:link w:val="SottotitoloCarattere"/>
    <w:qFormat/>
    <w:rsid w:val="00E74790"/>
    <w:pPr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74790"/>
    <w:rPr>
      <w:rFonts w:ascii="Times New Roman" w:eastAsia="Times New Roman" w:hAnsi="Times New Roman" w:cs="Times New Roman"/>
      <w:i/>
      <w:szCs w:val="20"/>
    </w:rPr>
  </w:style>
  <w:style w:type="paragraph" w:customStyle="1" w:styleId="a">
    <w:basedOn w:val="Normale"/>
    <w:next w:val="Corpotesto"/>
    <w:rsid w:val="00E74790"/>
    <w:rPr>
      <w:rFonts w:ascii="Times New Roman" w:eastAsia="Times New Roman" w:hAnsi="Times New Roman" w:cs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E74790"/>
    <w:pPr>
      <w:ind w:right="-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790"/>
    <w:rPr>
      <w:rFonts w:ascii="Times New Roman" w:eastAsia="Times New Roman" w:hAnsi="Times New Roman" w:cs="Times New Roman"/>
      <w:szCs w:val="20"/>
    </w:rPr>
  </w:style>
  <w:style w:type="paragraph" w:customStyle="1" w:styleId="NormaleWeb1">
    <w:name w:val="Normale (Web)1"/>
    <w:basedOn w:val="Normale"/>
    <w:rsid w:val="00E74790"/>
    <w:pPr>
      <w:spacing w:before="100" w:after="100"/>
    </w:pPr>
    <w:rPr>
      <w:rFonts w:ascii="Arial Unicode MS" w:eastAsia="Arial Unicode MS" w:hAnsi="Arial Unicode M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E74790"/>
    <w:pPr>
      <w:spacing w:before="120"/>
      <w:ind w:left="1985" w:hanging="19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4790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E7479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74790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7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790"/>
  </w:style>
  <w:style w:type="paragraph" w:styleId="Intestazione">
    <w:name w:val="header"/>
    <w:basedOn w:val="Normale"/>
    <w:link w:val="Intestazione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FAD"/>
  </w:style>
  <w:style w:type="paragraph" w:styleId="Pidipagina">
    <w:name w:val="footer"/>
    <w:basedOn w:val="Normale"/>
    <w:link w:val="Pidipagina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A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03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3FE7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B369AA"/>
    <w:pPr>
      <w:numPr>
        <w:numId w:val="23"/>
      </w:numPr>
    </w:pPr>
  </w:style>
  <w:style w:type="numbering" w:customStyle="1" w:styleId="Elencocorrente2">
    <w:name w:val="Elenco corrente2"/>
    <w:uiPriority w:val="99"/>
    <w:rsid w:val="00E629C7"/>
    <w:pPr>
      <w:numPr>
        <w:numId w:val="27"/>
      </w:numPr>
    </w:pPr>
  </w:style>
  <w:style w:type="numbering" w:customStyle="1" w:styleId="Elencocorrente3">
    <w:name w:val="Elenco corrente3"/>
    <w:uiPriority w:val="99"/>
    <w:rsid w:val="00E629C7"/>
    <w:pPr>
      <w:numPr>
        <w:numId w:val="28"/>
      </w:numPr>
    </w:pPr>
  </w:style>
  <w:style w:type="numbering" w:customStyle="1" w:styleId="Elencocorrente4">
    <w:name w:val="Elenco corrente4"/>
    <w:uiPriority w:val="99"/>
    <w:rsid w:val="00F1171F"/>
    <w:pPr>
      <w:numPr>
        <w:numId w:val="29"/>
      </w:numPr>
    </w:pPr>
  </w:style>
  <w:style w:type="numbering" w:customStyle="1" w:styleId="Elencocorrente5">
    <w:name w:val="Elenco corrente5"/>
    <w:uiPriority w:val="99"/>
    <w:rsid w:val="00F1171F"/>
    <w:pPr>
      <w:numPr>
        <w:numId w:val="30"/>
      </w:numPr>
    </w:pPr>
  </w:style>
  <w:style w:type="numbering" w:customStyle="1" w:styleId="Elencocorrente6">
    <w:name w:val="Elenco corrente6"/>
    <w:uiPriority w:val="99"/>
    <w:rsid w:val="00F1171F"/>
    <w:pPr>
      <w:numPr>
        <w:numId w:val="31"/>
      </w:numPr>
    </w:pPr>
  </w:style>
  <w:style w:type="numbering" w:customStyle="1" w:styleId="Elencocorrente7">
    <w:name w:val="Elenco corrente7"/>
    <w:uiPriority w:val="99"/>
    <w:rsid w:val="00F1171F"/>
    <w:pPr>
      <w:numPr>
        <w:numId w:val="32"/>
      </w:numPr>
    </w:pPr>
  </w:style>
  <w:style w:type="numbering" w:customStyle="1" w:styleId="Elencocorrente8">
    <w:name w:val="Elenco corrente8"/>
    <w:uiPriority w:val="99"/>
    <w:rsid w:val="00F1171F"/>
    <w:pPr>
      <w:numPr>
        <w:numId w:val="33"/>
      </w:numPr>
    </w:pPr>
  </w:style>
  <w:style w:type="numbering" w:customStyle="1" w:styleId="Elencocorrente9">
    <w:name w:val="Elenco corrente9"/>
    <w:uiPriority w:val="99"/>
    <w:rsid w:val="00E320D8"/>
    <w:pPr>
      <w:numPr>
        <w:numId w:val="35"/>
      </w:numPr>
    </w:pPr>
  </w:style>
  <w:style w:type="numbering" w:customStyle="1" w:styleId="Elencocorrente10">
    <w:name w:val="Elenco corrente10"/>
    <w:uiPriority w:val="99"/>
    <w:rsid w:val="00E320D8"/>
    <w:pPr>
      <w:numPr>
        <w:numId w:val="36"/>
      </w:numPr>
    </w:pPr>
  </w:style>
  <w:style w:type="paragraph" w:styleId="NormaleWeb">
    <w:name w:val="Normal (Web)"/>
    <w:basedOn w:val="Normale"/>
    <w:uiPriority w:val="99"/>
    <w:unhideWhenUsed/>
    <w:rsid w:val="00E320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E320D8"/>
    <w:rPr>
      <w:i/>
      <w:iCs/>
    </w:rPr>
  </w:style>
  <w:style w:type="character" w:customStyle="1" w:styleId="apple-converted-space">
    <w:name w:val="apple-converted-space"/>
    <w:basedOn w:val="Carpredefinitoparagrafo"/>
    <w:rsid w:val="00E320D8"/>
  </w:style>
  <w:style w:type="numbering" w:customStyle="1" w:styleId="Elencocorrente11">
    <w:name w:val="Elenco corrente11"/>
    <w:uiPriority w:val="99"/>
    <w:rsid w:val="003E6E80"/>
    <w:pPr>
      <w:numPr>
        <w:numId w:val="37"/>
      </w:numPr>
    </w:pPr>
  </w:style>
  <w:style w:type="numbering" w:customStyle="1" w:styleId="Elencocorrente12">
    <w:name w:val="Elenco corrente12"/>
    <w:uiPriority w:val="99"/>
    <w:rsid w:val="003E6E80"/>
    <w:pPr>
      <w:numPr>
        <w:numId w:val="38"/>
      </w:numPr>
    </w:pPr>
  </w:style>
  <w:style w:type="numbering" w:customStyle="1" w:styleId="Elencocorrente13">
    <w:name w:val="Elenco corrente13"/>
    <w:uiPriority w:val="99"/>
    <w:rsid w:val="00676EB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marciano@unic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z.it/pdf/regolamento_didattico_ateneo_dr68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ECF17-2506-42AF-A0B5-32A132FD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2</cp:revision>
  <cp:lastPrinted>2013-06-19T11:09:00Z</cp:lastPrinted>
  <dcterms:created xsi:type="dcterms:W3CDTF">2022-05-28T16:24:00Z</dcterms:created>
  <dcterms:modified xsi:type="dcterms:W3CDTF">2022-05-28T16:24:00Z</dcterms:modified>
</cp:coreProperties>
</file>