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F0" w:rsidRDefault="005676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5676F0">
        <w:tc>
          <w:tcPr>
            <w:tcW w:w="1476" w:type="dxa"/>
            <w:shd w:val="clear" w:color="auto" w:fill="auto"/>
          </w:tcPr>
          <w:p w:rsidR="005676F0" w:rsidRDefault="003329ED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5676F0" w:rsidRDefault="005676F0">
            <w:pPr>
              <w:jc w:val="center"/>
            </w:pPr>
          </w:p>
          <w:p w:rsidR="005676F0" w:rsidRDefault="003329E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5676F0" w:rsidRDefault="005676F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676F0" w:rsidRDefault="003329E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5676F0" w:rsidRDefault="005676F0"/>
        </w:tc>
      </w:tr>
    </w:tbl>
    <w:p w:rsidR="005676F0" w:rsidRDefault="005676F0">
      <w:pPr>
        <w:jc w:val="center"/>
        <w:rPr>
          <w:b/>
        </w:rPr>
      </w:pPr>
    </w:p>
    <w:p w:rsidR="005676F0" w:rsidRDefault="003329ED">
      <w:pPr>
        <w:jc w:val="center"/>
        <w:rPr>
          <w:b/>
        </w:rPr>
      </w:pPr>
      <w:r>
        <w:rPr>
          <w:b/>
        </w:rPr>
        <w:t>Presidente: Prof.ssa Patrizia Doldo</w:t>
      </w:r>
    </w:p>
    <w:p w:rsidR="005676F0" w:rsidRDefault="005676F0">
      <w:pPr>
        <w:jc w:val="center"/>
        <w:rPr>
          <w:b/>
        </w:rPr>
      </w:pPr>
    </w:p>
    <w:p w:rsidR="005676F0" w:rsidRDefault="003329ED">
      <w:pPr>
        <w:rPr>
          <w:b/>
        </w:rPr>
      </w:pPr>
      <w:r>
        <w:rPr>
          <w:b/>
        </w:rPr>
        <w:t>SCHEDA DIDATTICA</w:t>
      </w:r>
    </w:p>
    <w:p w:rsidR="005676F0" w:rsidRDefault="003329ED">
      <w:r>
        <w:t>Corso integrato di TIROCINIO 1 ANNO 2 SEMESTRE presidente CI PROFESSOR SILVIO SIMEONE - C.F.U.9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13"/>
        <w:gridCol w:w="2432"/>
        <w:gridCol w:w="2388"/>
      </w:tblGrid>
      <w:tr w:rsidR="005676F0">
        <w:tc>
          <w:tcPr>
            <w:tcW w:w="2395" w:type="dxa"/>
          </w:tcPr>
          <w:p w:rsidR="005676F0" w:rsidRDefault="003329ED">
            <w:r>
              <w:t>S.S.D.</w:t>
            </w:r>
          </w:p>
        </w:tc>
        <w:tc>
          <w:tcPr>
            <w:tcW w:w="2413" w:type="dxa"/>
          </w:tcPr>
          <w:p w:rsidR="005676F0" w:rsidRDefault="003329ED">
            <w:r>
              <w:t>MODULO</w:t>
            </w:r>
          </w:p>
        </w:tc>
        <w:tc>
          <w:tcPr>
            <w:tcW w:w="2432" w:type="dxa"/>
          </w:tcPr>
          <w:p w:rsidR="005676F0" w:rsidRDefault="003329ED">
            <w:r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:rsidR="005676F0" w:rsidRDefault="003329ED">
            <w:r>
              <w:t>C.F.U. 9</w:t>
            </w:r>
          </w:p>
        </w:tc>
      </w:tr>
      <w:tr w:rsidR="005676F0">
        <w:tc>
          <w:tcPr>
            <w:tcW w:w="2395" w:type="dxa"/>
          </w:tcPr>
          <w:p w:rsidR="005676F0" w:rsidRDefault="003329ED">
            <w:r>
              <w:t>Med/45</w:t>
            </w:r>
          </w:p>
        </w:tc>
        <w:tc>
          <w:tcPr>
            <w:tcW w:w="2413" w:type="dxa"/>
          </w:tcPr>
          <w:p w:rsidR="005676F0" w:rsidRDefault="005676F0"/>
        </w:tc>
        <w:tc>
          <w:tcPr>
            <w:tcW w:w="2432" w:type="dxa"/>
          </w:tcPr>
          <w:p w:rsidR="005676F0" w:rsidRDefault="003329ED">
            <w:r>
              <w:t>Simeone Silvio</w:t>
            </w:r>
          </w:p>
        </w:tc>
        <w:tc>
          <w:tcPr>
            <w:tcW w:w="2388" w:type="dxa"/>
            <w:tcBorders>
              <w:top w:val="nil"/>
            </w:tcBorders>
          </w:tcPr>
          <w:p w:rsidR="005676F0" w:rsidRDefault="005676F0"/>
        </w:tc>
      </w:tr>
    </w:tbl>
    <w:p w:rsidR="005676F0" w:rsidRDefault="005676F0"/>
    <w:p w:rsidR="005676F0" w:rsidRDefault="003329ED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5676F0" w:rsidRDefault="003329ED">
      <w:r>
        <w:rPr>
          <w:b/>
        </w:rPr>
        <w:t>OBBIETTIVI FORMATIVI</w:t>
      </w:r>
      <w:r>
        <w:t xml:space="preserve">: </w:t>
      </w:r>
      <w:r>
        <w:rPr>
          <w:color w:val="000000"/>
        </w:rPr>
        <w:t>Al termine di tale percorso formativo lo studente dovrà essere in grado di erogare un'assistenza infermieristica generale in relazione ai bisogni di base dell'assistito. Lo studente dovrà imparare a relazionarsi con la persona assistita considerando la sua individualità, la sua globalità, in interazione con l’ambiente che la circonda al momento dell’accoglienza, della degenza, della dimissione; deve acquisire la capacità di identificare le necessità assistenziali in relazione ai bisogni di salute e ai livelli di autonomia, nel rispetto delle specificità culturali, ed essere in grado di assistere la persona nel rispetto delle norme etiche e deontologiche. Inoltre lo studente deve avere acquisito capacità di conoscenza e comprensione dei fenomeni fisiopatologici, di applicazione delle metodiche di rilevazione degli stessi, (processo semeiotico); deve sviluppare la capacità di osservazione e la capacità di individuare, sintetizzare, ed interpretare i dati derivanti dalle differenti fonti per identificare i bisogni di assistenza infermieristica</w:t>
      </w:r>
      <w:r>
        <w:rPr>
          <w:b/>
          <w:color w:val="000000"/>
        </w:rPr>
        <w:t xml:space="preserve">. </w:t>
      </w:r>
      <w:r>
        <w:rPr>
          <w:color w:val="000000"/>
        </w:rPr>
        <w:t>Lo studente deve acquisire capacità di apprendere metodi e tecniche di analisi delle situazioni di cura (prevenzione, cura, riabilitazione e palliazione), iniziando a riflettere sulle condizioni che rendono una situazione assistenziale e/o una prestazione infermieristica semplice o complessa.</w:t>
      </w:r>
    </w:p>
    <w:p w:rsidR="005676F0" w:rsidRDefault="003329ED">
      <w:pPr>
        <w:jc w:val="center"/>
      </w:pPr>
      <w: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Conoscenza e capacità di comprensione </w:t>
      </w:r>
    </w:p>
    <w:p w:rsidR="005676F0" w:rsidRDefault="003329ED">
      <w:pPr>
        <w:spacing w:after="0" w:line="240" w:lineRule="auto"/>
        <w:jc w:val="both"/>
      </w:pPr>
      <w:r>
        <w:t xml:space="preserve">Lo studente deve conoscere i principi teorici che sottostanno alle relative procedure e tecniche. 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applicare conoscenza e comprensione </w:t>
      </w:r>
    </w:p>
    <w:p w:rsidR="005676F0" w:rsidRDefault="003329ED">
      <w:pPr>
        <w:spacing w:after="0" w:line="240" w:lineRule="auto"/>
        <w:jc w:val="both"/>
      </w:pPr>
      <w:r>
        <w:t xml:space="preserve">Lo studente deve essere capace di applicare le competenze acquisite nell'ambito clinico, avendo presente teorie/modelli/strutture assistenziale ed evidenze scientifiche durante l’assistenza fornita, assicurandosi inoltre che ogni azione sia eticamente e deontologicamente corretta e necessaria. 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Autonomia di giudizio </w:t>
      </w:r>
    </w:p>
    <w:p w:rsidR="005676F0" w:rsidRDefault="003329ED">
      <w:pPr>
        <w:spacing w:after="0" w:line="240" w:lineRule="auto"/>
        <w:jc w:val="both"/>
      </w:pPr>
      <w:r>
        <w:t>Lo studente deve saper utilizzare le conoscenze acquisite e farvi riferimento ogni qual volta necessario al fine di elaborare una valutazione appropriata in ogni contesto richiesto per le competenze acquisite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Abilità comunicative </w:t>
      </w:r>
    </w:p>
    <w:p w:rsidR="005676F0" w:rsidRDefault="003329ED">
      <w:pPr>
        <w:spacing w:after="0" w:line="240" w:lineRule="auto"/>
        <w:jc w:val="both"/>
      </w:pPr>
      <w:r>
        <w:t xml:space="preserve">Lo studente deve saper comunicare, attraverso un linguaggio appropriato, in modo chiaro e preciso i propri pensieri. Deve essere in grado di argomentare con pertinenza e padronanza il messaggio nelle relazioni </w:t>
      </w:r>
      <w:r>
        <w:lastRenderedPageBreak/>
        <w:t xml:space="preserve">interpersonali e interdisciplinari, tenendo conto del livello di istruzione e capacità di comprensione del proprio interlocutore. </w:t>
      </w:r>
    </w:p>
    <w:p w:rsidR="005676F0" w:rsidRDefault="003329ED">
      <w:pPr>
        <w:spacing w:after="0" w:line="240" w:lineRule="auto"/>
        <w:jc w:val="both"/>
        <w:rPr>
          <w:b/>
        </w:rPr>
      </w:pPr>
      <w:r>
        <w:rPr>
          <w:b/>
        </w:rPr>
        <w:t xml:space="preserve">Capacità di apprendimento </w:t>
      </w:r>
    </w:p>
    <w:p w:rsidR="005676F0" w:rsidRDefault="003329ED">
      <w:pPr>
        <w:spacing w:after="0" w:line="240" w:lineRule="auto"/>
        <w:jc w:val="both"/>
      </w:pPr>
      <w:r>
        <w:t>Lo studente deve aver sviluppato capacità di apprendimento autonome, individuare gli ambiti di miglioramento e provvedere nel colmare le proprie lacune.</w:t>
      </w:r>
    </w:p>
    <w:p w:rsidR="005676F0" w:rsidRDefault="003329ED">
      <w:pPr>
        <w:jc w:val="center"/>
        <w:rPr>
          <w:b/>
        </w:rPr>
      </w:pPr>
      <w:r>
        <w:rPr>
          <w:b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7"/>
        <w:gridCol w:w="277"/>
      </w:tblGrid>
      <w:tr w:rsidR="005676F0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6F0" w:rsidRDefault="003329ED">
            <w:pPr>
              <w:jc w:val="center"/>
              <w:rPr>
                <w:b/>
              </w:rPr>
            </w:pPr>
            <w:r>
              <w:rPr>
                <w:b/>
              </w:rPr>
              <w:t>TIROCINIO 1 ANNO 2 SEMESTRE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6F0" w:rsidRDefault="003329ED">
            <w:pPr>
              <w:jc w:val="center"/>
              <w:rPr>
                <w:b/>
              </w:rPr>
            </w:pPr>
            <w:r>
              <w:rPr>
                <w:b/>
              </w:rPr>
              <w:t>PROFESSOR SIMEONE SILVIO</w:t>
            </w:r>
          </w:p>
        </w:tc>
      </w:tr>
      <w:tr w:rsidR="005676F0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76F0" w:rsidRDefault="003329ED">
            <w:r>
              <w:rPr>
                <w:color w:val="000000"/>
              </w:rPr>
              <w:t>Osservazione ed assistenza generale al malato per individuare i bisogni di base; conoscerne i principi teorici e tecnici ed essere in grado di declinarli ed applicarli attraverso il processo di nursing; conoscere la struttura ospedaliera, la sua organizzazione e le varie figure professionali che in essa operano; conoscere le varie tipologie di ricovero e le modalità di accettazione del paziente con  relativa modulistica; controllo dell’ambiente e prevenzione di eventuali pericoli; aiuto e facilitazione nel sonno e riposo; soddisfacimento del bisogno di comunicazione; conoscenza dei principi teorici e tecnici nella rilevazione dei parametri vitali; conoscenza dei principi teorici e tecnici per l’erogazione di un’assistenza atta a favorire la funzione cardiovascolare e respiratoria; conoscenza dei principi teorici e tecnici per l’erogazione di un’assistenza atta a favorire la funzione di mobilità, meccanica corporea, nutrizione, a, favorire e preservare l’integrità cutanea; conoscenza dei principi teorici e tecnici per poter  prevenire le infezioni correlate all’assistenza e al rischio biologico per l’operatore; conoscenza dei principi teorici e tecnici per favorire la cure di sé; conoscenza dei principi teorici e tecnici per favorire i bisogni primari, fisiologici, la funzione cardiovascolare, respiratoria, cognitiva e per la corretta individuazione e gestione del dolore; conoscenza dei principi teorici e tecnici nell'esecuzione della puntura intramuscolare; conoscenza dei principi teorici e tecnici nell'esecuzione della puntura sottocutanea; conoscenza dei principi teorici e tecnici dell’ossigenoterapia; conoscenza dei principi teorici e tecnici della terapia somministrata per via orale; conoscenza dei principi teorici e tecnici nell'esecuzione della terapia somministrata per via topica; conoscenza dei principi teorici e tecnici per la programmazione ed esecuzioni delle normali e routinarie procedure diagnostico-terapeutiche; gestione dei principali device; acquisizione di un buon grado di comunicazione e relazione con l’equipe di assistenza e cura; conoscenza della modulistica infermieristica in uso;gestione delle emozioni di fronte alla sofferenza e alla malattia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76F0" w:rsidRDefault="005676F0">
            <w:pPr>
              <w:rPr>
                <w:b/>
              </w:rPr>
            </w:pPr>
          </w:p>
        </w:tc>
      </w:tr>
      <w:tr w:rsidR="005676F0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76F0" w:rsidRDefault="005676F0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76F0" w:rsidRDefault="005676F0">
            <w:pPr>
              <w:rPr>
                <w:b/>
              </w:rPr>
            </w:pPr>
          </w:p>
        </w:tc>
      </w:tr>
      <w:tr w:rsidR="005676F0">
        <w:tc>
          <w:tcPr>
            <w:tcW w:w="9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76F0" w:rsidRDefault="005676F0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76F0" w:rsidRDefault="005676F0">
            <w:pPr>
              <w:rPr>
                <w:b/>
              </w:rPr>
            </w:pPr>
          </w:p>
        </w:tc>
      </w:tr>
    </w:tbl>
    <w:p w:rsidR="005676F0" w:rsidRDefault="005676F0">
      <w:pPr>
        <w:rPr>
          <w:b/>
        </w:rPr>
      </w:pPr>
    </w:p>
    <w:p w:rsidR="005676F0" w:rsidRDefault="003329ED">
      <w:pPr>
        <w:jc w:val="center"/>
        <w:rPr>
          <w:b/>
        </w:rPr>
      </w:pPr>
      <w:r>
        <w:rPr>
          <w:b/>
        </w:rPr>
        <w:t>MODALITA’  E CRITERI DI VERIFICA ED APPRENDIMENTO</w:t>
      </w:r>
    </w:p>
    <w:p w:rsidR="005676F0" w:rsidRDefault="003329ED">
      <w:pPr>
        <w:jc w:val="both"/>
      </w:pPr>
      <w: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di prova scritta e successivamente prova orale che verterà sulle tematiche programmate e sugli obiettivi didattici della relativa attività professionalizzante.</w:t>
      </w:r>
    </w:p>
    <w:p w:rsidR="005676F0" w:rsidRDefault="003329ED">
      <w: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2763"/>
        <w:gridCol w:w="2663"/>
        <w:gridCol w:w="2306"/>
      </w:tblGrid>
      <w:tr w:rsidR="005676F0">
        <w:tc>
          <w:tcPr>
            <w:tcW w:w="1788" w:type="dxa"/>
          </w:tcPr>
          <w:p w:rsidR="005676F0" w:rsidRDefault="005676F0">
            <w:pPr>
              <w:spacing w:after="0" w:line="240" w:lineRule="auto"/>
            </w:pP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Conoscenza e comprensione argomento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Capacità di analisi e sintesi</w:t>
            </w: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Utilizzo di referenze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Non idoneo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Scarsa o carente conoscenza e comprensione degli argomenti</w:t>
            </w:r>
          </w:p>
        </w:tc>
        <w:tc>
          <w:tcPr>
            <w:tcW w:w="2663" w:type="dxa"/>
          </w:tcPr>
          <w:p w:rsidR="005676F0" w:rsidRDefault="0033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limitate capacità di analisi e sintesi, frequenti generalizzazioni dei contenuti richiesti; incapacità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Completamente inappropriato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18-20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Appena sufficiente conoscenza e comprensione degli argomenti, con evidenti imperfezioni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appena sufficienti capacità di analisi, sintesi e autonomia di giudizio; scarsa capacità di utilizzo del linguaggio tecnico.</w:t>
            </w: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Appena appropriato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lastRenderedPageBreak/>
              <w:t>21-23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Sufficiente conoscenza e comprensione degli argomenti</w:t>
            </w:r>
          </w:p>
        </w:tc>
        <w:tc>
          <w:tcPr>
            <w:tcW w:w="2663" w:type="dxa"/>
          </w:tcPr>
          <w:p w:rsidR="005676F0" w:rsidRDefault="0033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sufficiente capacità di analisi e sintesi con capacità di argomentare con logica e coerenza i contenuti richiesti; sufficiente 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Utilizza le referenze standard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24-26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Discreta conoscenza e comprensione degli argomenti</w:t>
            </w:r>
          </w:p>
        </w:tc>
        <w:tc>
          <w:tcPr>
            <w:tcW w:w="2663" w:type="dxa"/>
          </w:tcPr>
          <w:p w:rsidR="005676F0" w:rsidRDefault="0033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discreta capacità di analisi e sintesi con capacità di argomentare in modo rigoroso i contenuti richiesti; discreta 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Utilizza le referenze standard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27-29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Buona conoscenza e comprensione dei contenuti richiesti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buona capacità di analisi e sintesi con capacità di argomentare in modo rigoroso i contenuti richiesti; buona capacità di utilizzo del linguaggio tecnico.</w:t>
            </w: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Ha approfondito gli argomenti</w:t>
            </w:r>
          </w:p>
        </w:tc>
      </w:tr>
      <w:tr w:rsidR="005676F0">
        <w:tc>
          <w:tcPr>
            <w:tcW w:w="1788" w:type="dxa"/>
          </w:tcPr>
          <w:p w:rsidR="005676F0" w:rsidRDefault="003329ED">
            <w:pPr>
              <w:spacing w:after="0" w:line="240" w:lineRule="auto"/>
            </w:pPr>
            <w:r>
              <w:t>30-30L</w:t>
            </w:r>
          </w:p>
        </w:tc>
        <w:tc>
          <w:tcPr>
            <w:tcW w:w="2763" w:type="dxa"/>
          </w:tcPr>
          <w:p w:rsidR="005676F0" w:rsidRDefault="003329ED">
            <w:pPr>
              <w:spacing w:after="0" w:line="240" w:lineRule="auto"/>
            </w:pPr>
            <w:r>
              <w:rPr>
                <w:color w:val="000000"/>
              </w:rPr>
              <w:t>Ottimo livello di conoscenza e comprensione dei contenuti richiesti</w:t>
            </w:r>
          </w:p>
        </w:tc>
        <w:tc>
          <w:tcPr>
            <w:tcW w:w="2663" w:type="dxa"/>
          </w:tcPr>
          <w:p w:rsidR="005676F0" w:rsidRDefault="003329E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ottima capacità di analisi e sintesi con capacità di argomentare in modo rigoroso, innovativo e originale, i contenuti richiesti; ottima capacità di utilizzo del linguaggio tecnico. </w:t>
            </w:r>
          </w:p>
          <w:p w:rsidR="005676F0" w:rsidRDefault="005676F0">
            <w:pPr>
              <w:spacing w:after="0" w:line="240" w:lineRule="auto"/>
            </w:pPr>
          </w:p>
        </w:tc>
        <w:tc>
          <w:tcPr>
            <w:tcW w:w="2306" w:type="dxa"/>
          </w:tcPr>
          <w:p w:rsidR="005676F0" w:rsidRDefault="003329ED">
            <w:pPr>
              <w:spacing w:after="0" w:line="240" w:lineRule="auto"/>
            </w:pPr>
            <w:r>
              <w:t>Importanti approfondimenti</w:t>
            </w:r>
          </w:p>
        </w:tc>
      </w:tr>
    </w:tbl>
    <w:p w:rsidR="005676F0" w:rsidRDefault="005676F0">
      <w:pPr>
        <w:jc w:val="both"/>
      </w:pPr>
    </w:p>
    <w:p w:rsidR="005676F0" w:rsidRDefault="003329ED">
      <w:pPr>
        <w:jc w:val="center"/>
        <w:rPr>
          <w:b/>
        </w:rPr>
      </w:pPr>
      <w:r>
        <w:rPr>
          <w:b/>
        </w:rPr>
        <w:t>TESTI ADOTTATI</w:t>
      </w:r>
    </w:p>
    <w:p w:rsidR="005676F0" w:rsidRDefault="003329ED">
      <w:pPr>
        <w:jc w:val="both"/>
      </w:pPr>
      <w:r>
        <w:t xml:space="preserve">Trattato di Cure Infermieristiche,Autori: Luisa Saiani-Anna Brugnoli,Editore: Sorbona. Fondamenti del nursing secondo Kozier ed Erb. Concetti, procedure e pratica. Autore: Audrey Berman, Shirlee J. Snyder, Geralyn Frandsen,Editore: Piccin-Nuova Libraria 2023Berman A., Snyder S., &amp; Jackson C. (2019). Nursing clinico. Tecniche e procedure di Kozier. Edises Hinkle J.L. &amp; Cheever K.H. (2017). Brunner &amp; Suddarth. Infermieristica medico-chirurgica (Vol. 1 e 2). </w:t>
      </w:r>
    </w:p>
    <w:p w:rsidR="005676F0" w:rsidRDefault="003329ED">
      <w:pPr>
        <w:jc w:val="both"/>
        <w:rPr>
          <w:b/>
        </w:rPr>
      </w:pPr>
      <w:r>
        <w:rPr>
          <w:b/>
        </w:rPr>
        <w:t>MODALITÀ DI FREQUENZA</w:t>
      </w:r>
    </w:p>
    <w:p w:rsidR="005676F0" w:rsidRDefault="003329ED">
      <w:r>
        <w:t>Prerequisito: aver sostenuto i laboratori professionalizzanti; aver frequentato con successo il “tirocinio clinico“del relativo anno di riferimento.</w:t>
      </w:r>
    </w:p>
    <w:p w:rsidR="005676F0" w:rsidRDefault="003329ED">
      <w:r>
        <w:t>Svolgimento: attività laboratoristica, partecipazione a laboratori si simulazione  ed attività clinica presso le strutture di degenza in base alla complessità prevista dagli obiettivi didattici del 1° anno con presenza attestata, giudizio positivo</w:t>
      </w:r>
    </w:p>
    <w:p w:rsidR="005676F0" w:rsidRDefault="003329ED">
      <w:r>
        <w:t>Frequenza: Frequenza obbligatoria del 100% del monte ore complessivo.</w:t>
      </w:r>
    </w:p>
    <w:p w:rsidR="005676F0" w:rsidRDefault="003329ED">
      <w:pPr>
        <w:jc w:val="center"/>
        <w:rPr>
          <w:b/>
        </w:rPr>
      </w:pPr>
      <w:r>
        <w:rPr>
          <w:b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5676F0">
        <w:tc>
          <w:tcPr>
            <w:tcW w:w="3206" w:type="dxa"/>
          </w:tcPr>
          <w:p w:rsidR="005676F0" w:rsidRDefault="003329ED">
            <w:pPr>
              <w:jc w:val="center"/>
            </w:pPr>
            <w:r>
              <w:t>DOCENTE</w:t>
            </w:r>
          </w:p>
        </w:tc>
        <w:tc>
          <w:tcPr>
            <w:tcW w:w="3213" w:type="dxa"/>
          </w:tcPr>
          <w:p w:rsidR="005676F0" w:rsidRDefault="003329ED">
            <w:pPr>
              <w:jc w:val="center"/>
            </w:pPr>
            <w:r>
              <w:t>MODALITA’</w:t>
            </w:r>
          </w:p>
        </w:tc>
        <w:tc>
          <w:tcPr>
            <w:tcW w:w="3209" w:type="dxa"/>
            <w:gridSpan w:val="3"/>
          </w:tcPr>
          <w:p w:rsidR="005676F0" w:rsidRDefault="003329ED">
            <w:pPr>
              <w:jc w:val="center"/>
            </w:pPr>
            <w:r>
              <w:t>CONTATTO</w:t>
            </w:r>
          </w:p>
        </w:tc>
      </w:tr>
      <w:tr w:rsidR="005676F0">
        <w:tc>
          <w:tcPr>
            <w:tcW w:w="3206" w:type="dxa"/>
          </w:tcPr>
          <w:p w:rsidR="005676F0" w:rsidRDefault="003329ED">
            <w:r>
              <w:lastRenderedPageBreak/>
              <w:t>SIMEONE SILVIO</w:t>
            </w:r>
          </w:p>
        </w:tc>
        <w:tc>
          <w:tcPr>
            <w:tcW w:w="3213" w:type="dxa"/>
          </w:tcPr>
          <w:p w:rsidR="005676F0" w:rsidRDefault="003329ED">
            <w: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5676F0" w:rsidRDefault="003329ED">
            <w:r>
              <w:t>silvio.simeone@unicz.it</w:t>
            </w:r>
          </w:p>
        </w:tc>
      </w:tr>
      <w:tr w:rsidR="005676F0">
        <w:tc>
          <w:tcPr>
            <w:tcW w:w="9067" w:type="dxa"/>
            <w:gridSpan w:val="3"/>
          </w:tcPr>
          <w:p w:rsidR="005676F0" w:rsidRDefault="003329ED">
            <w:r>
              <w:t>Ciascun docente riceve gli studenti concordando un appuntamento</w:t>
            </w:r>
          </w:p>
        </w:tc>
        <w:tc>
          <w:tcPr>
            <w:tcW w:w="284" w:type="dxa"/>
          </w:tcPr>
          <w:p w:rsidR="005676F0" w:rsidRDefault="005676F0"/>
        </w:tc>
        <w:tc>
          <w:tcPr>
            <w:tcW w:w="277" w:type="dxa"/>
          </w:tcPr>
          <w:p w:rsidR="005676F0" w:rsidRDefault="005676F0"/>
        </w:tc>
      </w:tr>
    </w:tbl>
    <w:p w:rsidR="005676F0" w:rsidRDefault="005676F0">
      <w:pPr>
        <w:rPr>
          <w:color w:val="FF0000"/>
        </w:rPr>
      </w:pPr>
    </w:p>
    <w:sectPr w:rsidR="005676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0"/>
    <w:rsid w:val="003329ED"/>
    <w:rsid w:val="00336DB3"/>
    <w:rsid w:val="005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16E9-592E-4A6F-B5CB-1430BA4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A+SKXdY6GNaDb222w+396JrUg==">CgMxLjA4AHIhMUhuN3lrWllQa2gzUzNoSURGdkFxUkNHYmtSSTB6eFFQ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2</cp:revision>
  <dcterms:created xsi:type="dcterms:W3CDTF">2025-05-18T13:41:00Z</dcterms:created>
  <dcterms:modified xsi:type="dcterms:W3CDTF">2025-05-18T13:41:00Z</dcterms:modified>
</cp:coreProperties>
</file>