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AA729" w14:textId="11C68481" w:rsidR="00AC711F" w:rsidRDefault="00035ADF">
      <w:pPr>
        <w:pBdr>
          <w:top w:val="nil"/>
          <w:left w:val="nil"/>
          <w:bottom w:val="nil"/>
          <w:right w:val="nil"/>
          <w:between w:val="nil"/>
        </w:pBdr>
        <w:ind w:left="213"/>
        <w:jc w:val="both"/>
        <w:rPr>
          <w:i/>
          <w:color w:val="2D74B5"/>
          <w:sz w:val="20"/>
          <w:szCs w:val="20"/>
        </w:rPr>
      </w:pPr>
      <w:r>
        <w:rPr>
          <w:b/>
          <w:color w:val="2D74B5"/>
          <w:sz w:val="20"/>
          <w:szCs w:val="20"/>
        </w:rPr>
        <w:t xml:space="preserve"> CORSO DI STUDIO </w:t>
      </w:r>
      <w:proofErr w:type="spellStart"/>
      <w:r>
        <w:rPr>
          <w:i/>
          <w:color w:val="2D74B5"/>
          <w:sz w:val="20"/>
          <w:szCs w:val="20"/>
        </w:rPr>
        <w:t>Cd</w:t>
      </w:r>
      <w:r w:rsidR="000A4BFD">
        <w:rPr>
          <w:i/>
          <w:color w:val="2D74B5"/>
          <w:sz w:val="20"/>
          <w:szCs w:val="20"/>
        </w:rPr>
        <w:t>S</w:t>
      </w:r>
      <w:proofErr w:type="spellEnd"/>
      <w:r w:rsidR="000A4BFD">
        <w:rPr>
          <w:i/>
          <w:color w:val="2D74B5"/>
          <w:sz w:val="20"/>
          <w:szCs w:val="20"/>
        </w:rPr>
        <w:t xml:space="preserve"> in</w:t>
      </w:r>
      <w:r>
        <w:rPr>
          <w:i/>
          <w:color w:val="2D74B5"/>
          <w:sz w:val="20"/>
          <w:szCs w:val="20"/>
        </w:rPr>
        <w:t xml:space="preserve"> </w:t>
      </w:r>
      <w:r w:rsidR="00AC711F">
        <w:rPr>
          <w:i/>
          <w:color w:val="2D74B5"/>
          <w:sz w:val="20"/>
          <w:szCs w:val="20"/>
        </w:rPr>
        <w:t xml:space="preserve">Infermieristica </w:t>
      </w:r>
      <w:proofErr w:type="spellStart"/>
      <w:r w:rsidR="00AC711F">
        <w:rPr>
          <w:i/>
          <w:color w:val="2D74B5"/>
          <w:sz w:val="20"/>
          <w:szCs w:val="20"/>
        </w:rPr>
        <w:t>InterAteneo</w:t>
      </w:r>
      <w:proofErr w:type="spellEnd"/>
      <w:r w:rsidR="00AC711F">
        <w:rPr>
          <w:i/>
          <w:color w:val="2D74B5"/>
          <w:sz w:val="20"/>
          <w:szCs w:val="20"/>
        </w:rPr>
        <w:t xml:space="preserve"> </w:t>
      </w:r>
      <w:proofErr w:type="spellStart"/>
      <w:r w:rsidR="00AC711F">
        <w:rPr>
          <w:i/>
          <w:color w:val="2D74B5"/>
          <w:sz w:val="20"/>
          <w:szCs w:val="20"/>
        </w:rPr>
        <w:t>U</w:t>
      </w:r>
      <w:r w:rsidR="0072185D">
        <w:rPr>
          <w:i/>
          <w:color w:val="2D74B5"/>
          <w:sz w:val="20"/>
          <w:szCs w:val="20"/>
        </w:rPr>
        <w:t>niCZ</w:t>
      </w:r>
      <w:r w:rsidR="00AC711F">
        <w:rPr>
          <w:i/>
          <w:color w:val="2D74B5"/>
          <w:sz w:val="20"/>
          <w:szCs w:val="20"/>
        </w:rPr>
        <w:t>-UniRC</w:t>
      </w:r>
      <w:proofErr w:type="spellEnd"/>
    </w:p>
    <w:p w14:paraId="65EEC944" w14:textId="52D7460E" w:rsidR="0072185D" w:rsidRDefault="00035ADF" w:rsidP="0072185D">
      <w:pPr>
        <w:pBdr>
          <w:top w:val="nil"/>
          <w:left w:val="nil"/>
          <w:bottom w:val="nil"/>
          <w:right w:val="nil"/>
          <w:between w:val="nil"/>
        </w:pBdr>
        <w:ind w:left="213"/>
        <w:jc w:val="both"/>
        <w:rPr>
          <w:i/>
          <w:color w:val="2D74B5"/>
          <w:sz w:val="20"/>
          <w:szCs w:val="20"/>
        </w:rPr>
      </w:pPr>
      <w:r>
        <w:rPr>
          <w:b/>
          <w:i/>
          <w:color w:val="2D74B5"/>
          <w:sz w:val="20"/>
          <w:szCs w:val="20"/>
        </w:rPr>
        <w:t xml:space="preserve">ANNO ACCADEMICO </w:t>
      </w:r>
      <w:r>
        <w:rPr>
          <w:i/>
          <w:color w:val="2D74B5"/>
          <w:sz w:val="20"/>
          <w:szCs w:val="20"/>
        </w:rPr>
        <w:t xml:space="preserve"> 202</w:t>
      </w:r>
      <w:r w:rsidR="008A1F94">
        <w:rPr>
          <w:i/>
          <w:color w:val="2D74B5"/>
          <w:sz w:val="20"/>
          <w:szCs w:val="20"/>
        </w:rPr>
        <w:t>5</w:t>
      </w:r>
      <w:r>
        <w:rPr>
          <w:i/>
          <w:color w:val="2D74B5"/>
          <w:sz w:val="20"/>
          <w:szCs w:val="20"/>
        </w:rPr>
        <w:t>-202</w:t>
      </w:r>
      <w:r w:rsidR="008A1F94">
        <w:rPr>
          <w:i/>
          <w:color w:val="2D74B5"/>
          <w:sz w:val="20"/>
          <w:szCs w:val="20"/>
        </w:rPr>
        <w:t>6</w:t>
      </w:r>
    </w:p>
    <w:p w14:paraId="5E095ABF" w14:textId="7B43750F" w:rsidR="007D1B3A" w:rsidRDefault="00035ADF" w:rsidP="0072185D">
      <w:pPr>
        <w:pBdr>
          <w:top w:val="nil"/>
          <w:left w:val="nil"/>
          <w:bottom w:val="nil"/>
          <w:right w:val="nil"/>
          <w:between w:val="nil"/>
        </w:pBdr>
        <w:ind w:left="213"/>
        <w:jc w:val="both"/>
        <w:rPr>
          <w:i/>
          <w:color w:val="000000"/>
          <w:sz w:val="20"/>
          <w:szCs w:val="20"/>
        </w:rPr>
      </w:pPr>
      <w:r>
        <w:rPr>
          <w:b/>
          <w:color w:val="2D74B5"/>
          <w:sz w:val="20"/>
          <w:szCs w:val="20"/>
        </w:rPr>
        <w:t xml:space="preserve">DENOMINAZIONE DELL’INSEGNAMENTO </w:t>
      </w:r>
      <w:r>
        <w:rPr>
          <w:i/>
          <w:color w:val="2D74B5"/>
          <w:sz w:val="20"/>
          <w:szCs w:val="20"/>
        </w:rPr>
        <w:t>C.I.</w:t>
      </w:r>
      <w:r w:rsidR="00AC711F" w:rsidRPr="00AC711F">
        <w:t xml:space="preserve"> </w:t>
      </w:r>
      <w:r w:rsidR="00F40EB1" w:rsidRPr="00F40EB1">
        <w:rPr>
          <w:i/>
          <w:color w:val="2D74B5"/>
          <w:sz w:val="20"/>
          <w:szCs w:val="20"/>
        </w:rPr>
        <w:t>Scienze Medico Chirurgiche</w:t>
      </w:r>
      <w:r>
        <w:rPr>
          <w:i/>
          <w:color w:val="2D74B5"/>
          <w:sz w:val="20"/>
          <w:szCs w:val="20"/>
        </w:rPr>
        <w:t xml:space="preserve">. CFU </w:t>
      </w:r>
      <w:r w:rsidR="00F40EB1">
        <w:rPr>
          <w:i/>
          <w:color w:val="2D74B5"/>
          <w:sz w:val="20"/>
          <w:szCs w:val="20"/>
        </w:rPr>
        <w:t>8</w:t>
      </w:r>
    </w:p>
    <w:p w14:paraId="27EB417B" w14:textId="77777777"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before="150"/>
        <w:rPr>
          <w:i/>
          <w:color w:val="000000"/>
          <w:sz w:val="20"/>
          <w:szCs w:val="20"/>
        </w:rPr>
      </w:pPr>
    </w:p>
    <w:tbl>
      <w:tblPr>
        <w:tblStyle w:val="a"/>
        <w:tblW w:w="9753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374"/>
        <w:gridCol w:w="754"/>
        <w:gridCol w:w="4254"/>
        <w:gridCol w:w="1844"/>
      </w:tblGrid>
      <w:tr w:rsidR="007D1B3A" w14:paraId="1E5A28F1" w14:textId="77777777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14:paraId="073BDB56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Principali informazioni sull’insegnamento</w:t>
            </w:r>
          </w:p>
        </w:tc>
      </w:tr>
      <w:tr w:rsidR="007D1B3A" w14:paraId="1FE130EA" w14:textId="77777777">
        <w:trPr>
          <w:trHeight w:val="244"/>
        </w:trPr>
        <w:tc>
          <w:tcPr>
            <w:tcW w:w="2901" w:type="dxa"/>
            <w:gridSpan w:val="2"/>
          </w:tcPr>
          <w:p w14:paraId="03E16FF5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Anno di corso</w:t>
            </w:r>
          </w:p>
        </w:tc>
        <w:tc>
          <w:tcPr>
            <w:tcW w:w="6852" w:type="dxa"/>
            <w:gridSpan w:val="3"/>
          </w:tcPr>
          <w:p w14:paraId="7A90CBA3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</w:t>
            </w:r>
            <w:r w:rsidR="00AC711F">
              <w:rPr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</w:rPr>
              <w:t>anno</w:t>
            </w:r>
          </w:p>
        </w:tc>
      </w:tr>
      <w:tr w:rsidR="007D1B3A" w14:paraId="1BE76966" w14:textId="77777777">
        <w:trPr>
          <w:trHeight w:val="486"/>
        </w:trPr>
        <w:tc>
          <w:tcPr>
            <w:tcW w:w="2901" w:type="dxa"/>
            <w:gridSpan w:val="2"/>
          </w:tcPr>
          <w:p w14:paraId="1D1E4EDC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Periodo di erogazione</w:t>
            </w:r>
          </w:p>
        </w:tc>
        <w:tc>
          <w:tcPr>
            <w:tcW w:w="6852" w:type="dxa"/>
            <w:gridSpan w:val="3"/>
          </w:tcPr>
          <w:p w14:paraId="2EC41D33" w14:textId="14AC299F" w:rsidR="007D1B3A" w:rsidRDefault="00721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</w:t>
            </w:r>
            <w:r w:rsidR="00035ADF">
              <w:rPr>
                <w:i/>
                <w:color w:val="000000"/>
                <w:sz w:val="20"/>
                <w:szCs w:val="20"/>
              </w:rPr>
              <w:t xml:space="preserve">I semestre </w:t>
            </w:r>
          </w:p>
          <w:p w14:paraId="34A0E7BF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3" w:lineRule="auto"/>
              <w:ind w:left="106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5F2A8482" w14:textId="77777777">
        <w:trPr>
          <w:trHeight w:val="489"/>
        </w:trPr>
        <w:tc>
          <w:tcPr>
            <w:tcW w:w="2901" w:type="dxa"/>
            <w:gridSpan w:val="2"/>
          </w:tcPr>
          <w:p w14:paraId="17C32DD2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Crediti formativi universitari</w:t>
            </w:r>
          </w:p>
          <w:p w14:paraId="35C19ADF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(CFU/ETCS):</w:t>
            </w:r>
          </w:p>
        </w:tc>
        <w:tc>
          <w:tcPr>
            <w:tcW w:w="6852" w:type="dxa"/>
            <w:gridSpan w:val="3"/>
          </w:tcPr>
          <w:p w14:paraId="5F5F1EB9" w14:textId="50D664C8" w:rsidR="007D1B3A" w:rsidRDefault="0002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8</w:t>
            </w:r>
          </w:p>
        </w:tc>
      </w:tr>
      <w:tr w:rsidR="007D1B3A" w14:paraId="2E12E802" w14:textId="77777777">
        <w:trPr>
          <w:trHeight w:val="244"/>
        </w:trPr>
        <w:tc>
          <w:tcPr>
            <w:tcW w:w="2901" w:type="dxa"/>
            <w:gridSpan w:val="2"/>
          </w:tcPr>
          <w:p w14:paraId="7D2A5F3E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SSD</w:t>
            </w:r>
          </w:p>
        </w:tc>
        <w:tc>
          <w:tcPr>
            <w:tcW w:w="6852" w:type="dxa"/>
            <w:gridSpan w:val="3"/>
          </w:tcPr>
          <w:p w14:paraId="5D94BC91" w14:textId="32666CFC" w:rsidR="007D1B3A" w:rsidRDefault="0002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 w:rsidRPr="00F670C3">
              <w:rPr>
                <w:szCs w:val="21"/>
              </w:rPr>
              <w:t>MEDS-12/A; MEDS-05/A; MEDS-06/A; MEDS 08/A; BIOS-11/A; MEDS-04/A; MEDS-26/D</w:t>
            </w:r>
          </w:p>
        </w:tc>
      </w:tr>
      <w:tr w:rsidR="007D1B3A" w14:paraId="028E1275" w14:textId="77777777">
        <w:trPr>
          <w:trHeight w:val="244"/>
        </w:trPr>
        <w:tc>
          <w:tcPr>
            <w:tcW w:w="2901" w:type="dxa"/>
            <w:gridSpan w:val="2"/>
          </w:tcPr>
          <w:p w14:paraId="265B6CB2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Lingua di erogazione</w:t>
            </w:r>
          </w:p>
        </w:tc>
        <w:tc>
          <w:tcPr>
            <w:tcW w:w="6852" w:type="dxa"/>
            <w:gridSpan w:val="3"/>
          </w:tcPr>
          <w:p w14:paraId="1C65A595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Italiano</w:t>
            </w:r>
          </w:p>
        </w:tc>
      </w:tr>
      <w:tr w:rsidR="007D1B3A" w14:paraId="6AC55B95" w14:textId="77777777">
        <w:trPr>
          <w:trHeight w:val="244"/>
        </w:trPr>
        <w:tc>
          <w:tcPr>
            <w:tcW w:w="2901" w:type="dxa"/>
            <w:gridSpan w:val="2"/>
          </w:tcPr>
          <w:p w14:paraId="1F66D75E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Modalità di frequenza</w:t>
            </w:r>
          </w:p>
        </w:tc>
        <w:tc>
          <w:tcPr>
            <w:tcW w:w="6852" w:type="dxa"/>
            <w:gridSpan w:val="3"/>
          </w:tcPr>
          <w:p w14:paraId="4760E1DB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obbligatoria </w:t>
            </w:r>
          </w:p>
        </w:tc>
      </w:tr>
      <w:tr w:rsidR="007D1B3A" w14:paraId="21F817BC" w14:textId="77777777">
        <w:trPr>
          <w:trHeight w:val="241"/>
        </w:trPr>
        <w:tc>
          <w:tcPr>
            <w:tcW w:w="9753" w:type="dxa"/>
            <w:gridSpan w:val="5"/>
            <w:tcBorders>
              <w:left w:val="nil"/>
              <w:right w:val="nil"/>
            </w:tcBorders>
          </w:tcPr>
          <w:p w14:paraId="305758D8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311A22A3" w14:textId="77777777">
        <w:trPr>
          <w:trHeight w:val="244"/>
        </w:trPr>
        <w:tc>
          <w:tcPr>
            <w:tcW w:w="2901" w:type="dxa"/>
            <w:gridSpan w:val="2"/>
            <w:shd w:val="clear" w:color="auto" w:fill="B1A0C6"/>
          </w:tcPr>
          <w:p w14:paraId="45B342CA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Docente</w:t>
            </w:r>
          </w:p>
        </w:tc>
        <w:tc>
          <w:tcPr>
            <w:tcW w:w="6852" w:type="dxa"/>
            <w:gridSpan w:val="3"/>
          </w:tcPr>
          <w:p w14:paraId="091621C4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7EC4BD4C" w14:textId="77777777">
        <w:trPr>
          <w:trHeight w:val="244"/>
        </w:trPr>
        <w:tc>
          <w:tcPr>
            <w:tcW w:w="2901" w:type="dxa"/>
            <w:gridSpan w:val="2"/>
          </w:tcPr>
          <w:p w14:paraId="52AF972A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3546F8D4" w14:textId="77777777" w:rsidR="007D1B3A" w:rsidRDefault="00F40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F40EB1">
              <w:rPr>
                <w:i/>
                <w:color w:val="FF0000"/>
                <w:sz w:val="20"/>
                <w:szCs w:val="20"/>
              </w:rPr>
              <w:t xml:space="preserve">Elena </w:t>
            </w:r>
            <w:proofErr w:type="spellStart"/>
            <w:r w:rsidRPr="00F40EB1">
              <w:rPr>
                <w:i/>
                <w:color w:val="FF0000"/>
                <w:sz w:val="20"/>
                <w:szCs w:val="20"/>
              </w:rPr>
              <w:t>Succurro</w:t>
            </w:r>
            <w:proofErr w:type="spellEnd"/>
            <w:r w:rsidRPr="00F40EB1">
              <w:rPr>
                <w:i/>
                <w:color w:val="FF0000"/>
                <w:sz w:val="20"/>
                <w:szCs w:val="20"/>
              </w:rPr>
              <w:t xml:space="preserve"> </w:t>
            </w:r>
          </w:p>
        </w:tc>
      </w:tr>
      <w:tr w:rsidR="007D1B3A" w14:paraId="1503D751" w14:textId="77777777">
        <w:trPr>
          <w:trHeight w:val="244"/>
        </w:trPr>
        <w:tc>
          <w:tcPr>
            <w:tcW w:w="2901" w:type="dxa"/>
            <w:gridSpan w:val="2"/>
          </w:tcPr>
          <w:p w14:paraId="5C9EF61B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5954606B" w14:textId="77777777" w:rsidR="007D1B3A" w:rsidRDefault="00F40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F40EB1">
              <w:rPr>
                <w:i/>
                <w:color w:val="000000"/>
                <w:sz w:val="20"/>
                <w:szCs w:val="20"/>
              </w:rPr>
              <w:t>succurro@unicz.it</w:t>
            </w:r>
          </w:p>
        </w:tc>
      </w:tr>
      <w:tr w:rsidR="007D1B3A" w14:paraId="3E5A60EB" w14:textId="77777777">
        <w:trPr>
          <w:trHeight w:val="244"/>
        </w:trPr>
        <w:tc>
          <w:tcPr>
            <w:tcW w:w="2901" w:type="dxa"/>
            <w:gridSpan w:val="2"/>
          </w:tcPr>
          <w:p w14:paraId="4F680E39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65F68BB4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2F3D567F" w14:textId="77777777">
        <w:trPr>
          <w:trHeight w:val="244"/>
        </w:trPr>
        <w:tc>
          <w:tcPr>
            <w:tcW w:w="2901" w:type="dxa"/>
            <w:gridSpan w:val="2"/>
          </w:tcPr>
          <w:p w14:paraId="2C44D9C2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6862BEC4" w14:textId="77777777" w:rsidR="007D1B3A" w:rsidRDefault="00F40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F40EB1">
              <w:rPr>
                <w:i/>
                <w:color w:val="000000"/>
                <w:sz w:val="20"/>
                <w:szCs w:val="20"/>
              </w:rPr>
              <w:t>Livello 6, Pad B, Policlinico Universitario Campus Germaneto</w:t>
            </w:r>
          </w:p>
        </w:tc>
      </w:tr>
      <w:tr w:rsidR="007D1B3A" w14:paraId="1DFF1E49" w14:textId="77777777">
        <w:trPr>
          <w:trHeight w:val="244"/>
        </w:trPr>
        <w:tc>
          <w:tcPr>
            <w:tcW w:w="2901" w:type="dxa"/>
            <w:gridSpan w:val="2"/>
          </w:tcPr>
          <w:p w14:paraId="5F2C1230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38C2A34A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0D1D10AB" w14:textId="77777777">
        <w:trPr>
          <w:trHeight w:val="244"/>
        </w:trPr>
        <w:tc>
          <w:tcPr>
            <w:tcW w:w="2901" w:type="dxa"/>
            <w:gridSpan w:val="2"/>
          </w:tcPr>
          <w:p w14:paraId="5F39862C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3CDD33E8" w14:textId="77777777" w:rsidR="007D1B3A" w:rsidRDefault="00F40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F40EB1">
              <w:rPr>
                <w:i/>
                <w:color w:val="000000"/>
                <w:sz w:val="20"/>
                <w:szCs w:val="20"/>
              </w:rPr>
              <w:t>mercoledì ore 11.00-13.00 previo appuntamento</w:t>
            </w:r>
          </w:p>
        </w:tc>
      </w:tr>
      <w:tr w:rsidR="007D1B3A" w14:paraId="64EAA5D9" w14:textId="77777777">
        <w:trPr>
          <w:trHeight w:val="244"/>
        </w:trPr>
        <w:tc>
          <w:tcPr>
            <w:tcW w:w="2901" w:type="dxa"/>
            <w:gridSpan w:val="2"/>
          </w:tcPr>
          <w:p w14:paraId="2F152B3E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5A28A910" w14:textId="77777777" w:rsidR="007D1B3A" w:rsidRDefault="00F40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F40EB1">
              <w:rPr>
                <w:i/>
                <w:color w:val="FF0000"/>
                <w:sz w:val="20"/>
                <w:szCs w:val="20"/>
              </w:rPr>
              <w:t>Michele Ammendola</w:t>
            </w:r>
          </w:p>
        </w:tc>
      </w:tr>
      <w:tr w:rsidR="007D1B3A" w14:paraId="5DCEEE1B" w14:textId="77777777">
        <w:trPr>
          <w:trHeight w:val="244"/>
        </w:trPr>
        <w:tc>
          <w:tcPr>
            <w:tcW w:w="2901" w:type="dxa"/>
            <w:gridSpan w:val="2"/>
          </w:tcPr>
          <w:p w14:paraId="18E96A46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4D9EBD3F" w14:textId="77777777" w:rsidR="007D1B3A" w:rsidRDefault="00F40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F40EB1">
              <w:rPr>
                <w:i/>
                <w:color w:val="000000"/>
                <w:sz w:val="20"/>
                <w:szCs w:val="20"/>
              </w:rPr>
              <w:t>michele.ammendola@unicz.it</w:t>
            </w:r>
          </w:p>
        </w:tc>
      </w:tr>
      <w:tr w:rsidR="007D1B3A" w14:paraId="7C93CF06" w14:textId="77777777">
        <w:trPr>
          <w:trHeight w:val="244"/>
        </w:trPr>
        <w:tc>
          <w:tcPr>
            <w:tcW w:w="2901" w:type="dxa"/>
            <w:gridSpan w:val="2"/>
          </w:tcPr>
          <w:p w14:paraId="669161F1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7267361C" w14:textId="77777777" w:rsidR="007D1B3A" w:rsidRDefault="00F40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F40EB1">
              <w:rPr>
                <w:i/>
                <w:color w:val="000000"/>
                <w:sz w:val="20"/>
                <w:szCs w:val="20"/>
              </w:rPr>
              <w:t>0961-3647218</w:t>
            </w:r>
          </w:p>
        </w:tc>
      </w:tr>
      <w:tr w:rsidR="007D1B3A" w14:paraId="31E6F396" w14:textId="77777777">
        <w:trPr>
          <w:trHeight w:val="244"/>
        </w:trPr>
        <w:tc>
          <w:tcPr>
            <w:tcW w:w="2901" w:type="dxa"/>
            <w:gridSpan w:val="2"/>
          </w:tcPr>
          <w:p w14:paraId="4D7A06F3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5D697629" w14:textId="77777777" w:rsidR="007D1B3A" w:rsidRDefault="00F40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F40EB1">
              <w:rPr>
                <w:i/>
                <w:color w:val="000000"/>
                <w:sz w:val="20"/>
                <w:szCs w:val="20"/>
              </w:rPr>
              <w:t>Edificio B, Livello 2 - Stanza n° 10</w:t>
            </w:r>
          </w:p>
        </w:tc>
      </w:tr>
      <w:tr w:rsidR="007D1B3A" w14:paraId="5901F91D" w14:textId="77777777">
        <w:trPr>
          <w:trHeight w:val="244"/>
        </w:trPr>
        <w:tc>
          <w:tcPr>
            <w:tcW w:w="2901" w:type="dxa"/>
            <w:gridSpan w:val="2"/>
          </w:tcPr>
          <w:p w14:paraId="041BA287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3336D123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401C45B7" w14:textId="77777777">
        <w:trPr>
          <w:trHeight w:val="244"/>
        </w:trPr>
        <w:tc>
          <w:tcPr>
            <w:tcW w:w="2901" w:type="dxa"/>
            <w:gridSpan w:val="2"/>
          </w:tcPr>
          <w:p w14:paraId="3BBEBFBA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1FCE1585" w14:textId="77777777" w:rsidR="007D1B3A" w:rsidRDefault="00F40E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F40EB1">
              <w:rPr>
                <w:i/>
                <w:color w:val="000000"/>
                <w:sz w:val="20"/>
                <w:szCs w:val="20"/>
              </w:rPr>
              <w:t>Lunedi, dalle 11:00 alle 13:00 previo appuntamento</w:t>
            </w:r>
          </w:p>
        </w:tc>
      </w:tr>
      <w:tr w:rsidR="007D1B3A" w14:paraId="3CDA5979" w14:textId="77777777">
        <w:trPr>
          <w:trHeight w:val="244"/>
        </w:trPr>
        <w:tc>
          <w:tcPr>
            <w:tcW w:w="2901" w:type="dxa"/>
            <w:gridSpan w:val="2"/>
          </w:tcPr>
          <w:p w14:paraId="17AB5261" w14:textId="77777777" w:rsidR="007D1B3A" w:rsidRPr="00201B3E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 w:rsidRPr="00201B3E"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289057D2" w14:textId="6D3108FE" w:rsidR="00C83F1C" w:rsidRDefault="00C83F1C" w:rsidP="00C83F1C">
            <w:r>
              <w:rPr>
                <w:rFonts w:ascii="Helvetica" w:hAnsi="Helvetica"/>
                <w:color w:val="000000"/>
                <w:sz w:val="18"/>
                <w:szCs w:val="18"/>
              </w:rPr>
              <w:t xml:space="preserve">  </w:t>
            </w:r>
            <w:r w:rsidRPr="00C83F1C">
              <w:rPr>
                <w:rFonts w:ascii="Helvetica" w:hAnsi="Helvetica"/>
                <w:color w:val="FF0000"/>
                <w:sz w:val="18"/>
                <w:szCs w:val="18"/>
              </w:rPr>
              <w:t xml:space="preserve">Maria Mirabelli </w:t>
            </w:r>
          </w:p>
          <w:p w14:paraId="2283FF00" w14:textId="12B799B4" w:rsidR="007D1B3A" w:rsidRPr="00201B3E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1C7AC419" w14:textId="77777777">
        <w:trPr>
          <w:trHeight w:val="244"/>
        </w:trPr>
        <w:tc>
          <w:tcPr>
            <w:tcW w:w="2901" w:type="dxa"/>
            <w:gridSpan w:val="2"/>
          </w:tcPr>
          <w:p w14:paraId="1FA752D2" w14:textId="77777777" w:rsidR="007D1B3A" w:rsidRPr="00201B3E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 w:rsidRPr="00201B3E"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71211049" w14:textId="7305C163" w:rsidR="007D1B3A" w:rsidRPr="00201B3E" w:rsidRDefault="00C83F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C83F1C">
              <w:rPr>
                <w:rFonts w:ascii="Helvetica" w:hAnsi="Helvetica"/>
                <w:sz w:val="18"/>
                <w:szCs w:val="18"/>
              </w:rPr>
              <w:t>maria.mirabelli@unicz.it</w:t>
            </w:r>
            <w:r>
              <w:t xml:space="preserve"> </w:t>
            </w:r>
          </w:p>
        </w:tc>
      </w:tr>
      <w:tr w:rsidR="007D1B3A" w14:paraId="6408A056" w14:textId="77777777">
        <w:trPr>
          <w:trHeight w:val="244"/>
        </w:trPr>
        <w:tc>
          <w:tcPr>
            <w:tcW w:w="2901" w:type="dxa"/>
            <w:gridSpan w:val="2"/>
          </w:tcPr>
          <w:p w14:paraId="2CC1A510" w14:textId="77777777" w:rsidR="007D1B3A" w:rsidRPr="00201B3E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 w:rsidRPr="00201B3E"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1BE61036" w14:textId="77777777" w:rsidR="007D1B3A" w:rsidRPr="00201B3E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E5609F" w14:paraId="5F28F143" w14:textId="77777777">
        <w:trPr>
          <w:trHeight w:val="244"/>
        </w:trPr>
        <w:tc>
          <w:tcPr>
            <w:tcW w:w="2901" w:type="dxa"/>
            <w:gridSpan w:val="2"/>
          </w:tcPr>
          <w:p w14:paraId="39FBF057" w14:textId="77777777" w:rsidR="00E5609F" w:rsidRPr="00201B3E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 w:rsidRPr="00201B3E"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113FFF11" w14:textId="0B65577D" w:rsidR="00E5609F" w:rsidRPr="00201B3E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Livello 3, Pad G, Policlinico Universitario Campus Germaneto</w:t>
            </w:r>
          </w:p>
        </w:tc>
      </w:tr>
      <w:tr w:rsidR="00E5609F" w14:paraId="49D23867" w14:textId="77777777">
        <w:trPr>
          <w:trHeight w:val="244"/>
        </w:trPr>
        <w:tc>
          <w:tcPr>
            <w:tcW w:w="2901" w:type="dxa"/>
            <w:gridSpan w:val="2"/>
          </w:tcPr>
          <w:p w14:paraId="40BC791F" w14:textId="77777777" w:rsidR="00E5609F" w:rsidRPr="00201B3E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 w:rsidRPr="00201B3E"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197F75AD" w14:textId="77777777" w:rsidR="00E5609F" w:rsidRPr="00201B3E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E5609F" w14:paraId="448A38AC" w14:textId="77777777">
        <w:trPr>
          <w:trHeight w:val="244"/>
        </w:trPr>
        <w:tc>
          <w:tcPr>
            <w:tcW w:w="2901" w:type="dxa"/>
            <w:gridSpan w:val="2"/>
          </w:tcPr>
          <w:p w14:paraId="20CA96FE" w14:textId="77777777" w:rsidR="00E5609F" w:rsidRPr="00201B3E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 w:rsidRPr="00201B3E"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170F645E" w14:textId="4A951A68" w:rsidR="00E5609F" w:rsidRPr="00201B3E" w:rsidRDefault="00AE19D9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proofErr w:type="spellStart"/>
            <w:r w:rsidRPr="00201B3E">
              <w:rPr>
                <w:i/>
                <w:color w:val="000000"/>
                <w:sz w:val="20"/>
                <w:szCs w:val="20"/>
              </w:rPr>
              <w:t>Giovedi</w:t>
            </w:r>
            <w:proofErr w:type="spellEnd"/>
            <w:r w:rsidR="00E5609F" w:rsidRPr="00201B3E">
              <w:rPr>
                <w:i/>
                <w:color w:val="000000"/>
                <w:sz w:val="20"/>
                <w:szCs w:val="20"/>
              </w:rPr>
              <w:t xml:space="preserve"> ore 1</w:t>
            </w:r>
            <w:r w:rsidRPr="00201B3E">
              <w:rPr>
                <w:i/>
                <w:color w:val="000000"/>
                <w:sz w:val="20"/>
                <w:szCs w:val="20"/>
              </w:rPr>
              <w:t>0</w:t>
            </w:r>
            <w:r w:rsidR="00E5609F" w:rsidRPr="00201B3E">
              <w:rPr>
                <w:i/>
                <w:color w:val="000000"/>
                <w:sz w:val="20"/>
                <w:szCs w:val="20"/>
              </w:rPr>
              <w:t>.00-1</w:t>
            </w:r>
            <w:r w:rsidRPr="00201B3E">
              <w:rPr>
                <w:i/>
                <w:color w:val="000000"/>
                <w:sz w:val="20"/>
                <w:szCs w:val="20"/>
              </w:rPr>
              <w:t>2</w:t>
            </w:r>
            <w:r w:rsidR="00E5609F" w:rsidRPr="00201B3E">
              <w:rPr>
                <w:i/>
                <w:color w:val="000000"/>
                <w:sz w:val="20"/>
                <w:szCs w:val="20"/>
              </w:rPr>
              <w:t>.00 previo appuntamento</w:t>
            </w:r>
          </w:p>
        </w:tc>
      </w:tr>
      <w:tr w:rsidR="00E5609F" w14:paraId="2581E8ED" w14:textId="77777777">
        <w:trPr>
          <w:trHeight w:val="244"/>
        </w:trPr>
        <w:tc>
          <w:tcPr>
            <w:tcW w:w="2901" w:type="dxa"/>
            <w:gridSpan w:val="2"/>
          </w:tcPr>
          <w:p w14:paraId="05AD061D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59D04207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FF0000"/>
                <w:sz w:val="20"/>
                <w:szCs w:val="20"/>
              </w:rPr>
              <w:t>Edoardo Ferlazzo</w:t>
            </w:r>
          </w:p>
        </w:tc>
      </w:tr>
      <w:tr w:rsidR="00E5609F" w14:paraId="09C4E4A2" w14:textId="77777777">
        <w:trPr>
          <w:trHeight w:val="244"/>
        </w:trPr>
        <w:tc>
          <w:tcPr>
            <w:tcW w:w="2901" w:type="dxa"/>
            <w:gridSpan w:val="2"/>
          </w:tcPr>
          <w:p w14:paraId="03D19289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19EF3B5B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sz w:val="20"/>
                <w:szCs w:val="20"/>
              </w:rPr>
              <w:t>ferlazzo@unicz.it</w:t>
            </w:r>
          </w:p>
        </w:tc>
      </w:tr>
      <w:tr w:rsidR="00E5609F" w14:paraId="55F9236C" w14:textId="77777777">
        <w:trPr>
          <w:trHeight w:val="244"/>
        </w:trPr>
        <w:tc>
          <w:tcPr>
            <w:tcW w:w="2901" w:type="dxa"/>
            <w:gridSpan w:val="2"/>
          </w:tcPr>
          <w:p w14:paraId="6183D4C5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19867311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FF0F50">
              <w:rPr>
                <w:i/>
                <w:color w:val="000000"/>
                <w:sz w:val="20"/>
                <w:szCs w:val="20"/>
              </w:rPr>
              <w:t>0965397986-3272177874</w:t>
            </w:r>
          </w:p>
        </w:tc>
      </w:tr>
      <w:tr w:rsidR="00E5609F" w14:paraId="535A22B9" w14:textId="77777777">
        <w:trPr>
          <w:trHeight w:val="244"/>
        </w:trPr>
        <w:tc>
          <w:tcPr>
            <w:tcW w:w="2901" w:type="dxa"/>
            <w:gridSpan w:val="2"/>
          </w:tcPr>
          <w:p w14:paraId="51D0D4AE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537BE702" w14:textId="1BA9E7B3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Centro Epilessie, Ospedale Riuniti, GOM BMM di Reggio Calabria</w:t>
            </w:r>
          </w:p>
        </w:tc>
      </w:tr>
      <w:tr w:rsidR="00E5609F" w14:paraId="0E6F99DE" w14:textId="77777777">
        <w:trPr>
          <w:trHeight w:val="244"/>
        </w:trPr>
        <w:tc>
          <w:tcPr>
            <w:tcW w:w="2901" w:type="dxa"/>
            <w:gridSpan w:val="2"/>
          </w:tcPr>
          <w:p w14:paraId="43F2FBBB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5BB01DAF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E5609F" w14:paraId="43C972C7" w14:textId="77777777">
        <w:trPr>
          <w:trHeight w:val="244"/>
        </w:trPr>
        <w:tc>
          <w:tcPr>
            <w:tcW w:w="2901" w:type="dxa"/>
            <w:gridSpan w:val="2"/>
          </w:tcPr>
          <w:p w14:paraId="6A6EA493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31AC8DD2" w14:textId="1D2BCE74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5BE8">
              <w:rPr>
                <w:i/>
                <w:color w:val="000000"/>
                <w:sz w:val="20"/>
                <w:szCs w:val="20"/>
              </w:rPr>
              <w:t>previo appuntamento</w:t>
            </w:r>
          </w:p>
        </w:tc>
      </w:tr>
      <w:tr w:rsidR="00E5609F" w14:paraId="261FE959" w14:textId="77777777">
        <w:trPr>
          <w:trHeight w:val="244"/>
        </w:trPr>
        <w:tc>
          <w:tcPr>
            <w:tcW w:w="2901" w:type="dxa"/>
            <w:gridSpan w:val="2"/>
          </w:tcPr>
          <w:p w14:paraId="22450CB1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4E04B851" w14:textId="5F5FAF92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 xml:space="preserve">  </w:t>
            </w:r>
            <w:r w:rsidRPr="00212B98">
              <w:rPr>
                <w:i/>
                <w:color w:val="FF0000"/>
                <w:sz w:val="20"/>
                <w:szCs w:val="20"/>
              </w:rPr>
              <w:t>Sara Gasparini</w:t>
            </w:r>
          </w:p>
        </w:tc>
      </w:tr>
      <w:tr w:rsidR="00E5609F" w14:paraId="5E597C45" w14:textId="77777777">
        <w:trPr>
          <w:trHeight w:val="244"/>
        </w:trPr>
        <w:tc>
          <w:tcPr>
            <w:tcW w:w="2901" w:type="dxa"/>
            <w:gridSpan w:val="2"/>
          </w:tcPr>
          <w:p w14:paraId="3147C0B8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28B90DF7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5BE8">
              <w:rPr>
                <w:i/>
                <w:color w:val="000000"/>
                <w:sz w:val="20"/>
                <w:szCs w:val="20"/>
              </w:rPr>
              <w:t>s.gasparini@unicz.it</w:t>
            </w:r>
          </w:p>
        </w:tc>
      </w:tr>
      <w:tr w:rsidR="00E5609F" w14:paraId="18434549" w14:textId="77777777">
        <w:trPr>
          <w:trHeight w:val="244"/>
        </w:trPr>
        <w:tc>
          <w:tcPr>
            <w:tcW w:w="2901" w:type="dxa"/>
            <w:gridSpan w:val="2"/>
          </w:tcPr>
          <w:p w14:paraId="2A013E1B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0CB85FE3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5BE8">
              <w:rPr>
                <w:i/>
                <w:color w:val="000000"/>
                <w:sz w:val="20"/>
                <w:szCs w:val="20"/>
              </w:rPr>
              <w:t>0965397986, 3920007814</w:t>
            </w:r>
          </w:p>
        </w:tc>
      </w:tr>
      <w:tr w:rsidR="00E5609F" w14:paraId="7D4FE649" w14:textId="77777777">
        <w:trPr>
          <w:trHeight w:val="244"/>
        </w:trPr>
        <w:tc>
          <w:tcPr>
            <w:tcW w:w="2901" w:type="dxa"/>
            <w:gridSpan w:val="2"/>
          </w:tcPr>
          <w:p w14:paraId="67C5AF60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25E5D603" w14:textId="3AF77F2D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Centro Epilessie, Ospedale Riuniti, GOM BMM di Reggio Calabria</w:t>
            </w:r>
          </w:p>
        </w:tc>
      </w:tr>
      <w:tr w:rsidR="00E5609F" w14:paraId="2EAF0F0B" w14:textId="77777777">
        <w:trPr>
          <w:trHeight w:val="244"/>
        </w:trPr>
        <w:tc>
          <w:tcPr>
            <w:tcW w:w="2901" w:type="dxa"/>
            <w:gridSpan w:val="2"/>
          </w:tcPr>
          <w:p w14:paraId="7D427D5F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7AD09347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E5609F" w14:paraId="24BBFF6C" w14:textId="77777777">
        <w:trPr>
          <w:trHeight w:val="244"/>
        </w:trPr>
        <w:tc>
          <w:tcPr>
            <w:tcW w:w="2901" w:type="dxa"/>
            <w:gridSpan w:val="2"/>
          </w:tcPr>
          <w:p w14:paraId="0CE0E367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2A80A80F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5BE8">
              <w:rPr>
                <w:i/>
                <w:color w:val="000000"/>
                <w:sz w:val="20"/>
                <w:szCs w:val="20"/>
              </w:rPr>
              <w:t>previo appuntamento</w:t>
            </w:r>
          </w:p>
        </w:tc>
      </w:tr>
      <w:tr w:rsidR="00E5609F" w14:paraId="1D1C1666" w14:textId="77777777">
        <w:trPr>
          <w:trHeight w:val="244"/>
        </w:trPr>
        <w:tc>
          <w:tcPr>
            <w:tcW w:w="2901" w:type="dxa"/>
            <w:gridSpan w:val="2"/>
          </w:tcPr>
          <w:p w14:paraId="5B42A002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26015B66" w14:textId="5353A3D8" w:rsidR="00E5609F" w:rsidRPr="008632F3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E5609F" w14:paraId="100D22A9" w14:textId="77777777">
        <w:trPr>
          <w:trHeight w:val="244"/>
        </w:trPr>
        <w:tc>
          <w:tcPr>
            <w:tcW w:w="2901" w:type="dxa"/>
            <w:gridSpan w:val="2"/>
          </w:tcPr>
          <w:p w14:paraId="5993FF53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 mail</w:t>
            </w:r>
          </w:p>
        </w:tc>
        <w:tc>
          <w:tcPr>
            <w:tcW w:w="6852" w:type="dxa"/>
            <w:gridSpan w:val="3"/>
          </w:tcPr>
          <w:p w14:paraId="1DB6FCCE" w14:textId="4AC17501" w:rsidR="00E5609F" w:rsidRPr="008632F3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E5609F" w14:paraId="61577EEC" w14:textId="77777777">
        <w:trPr>
          <w:trHeight w:val="244"/>
        </w:trPr>
        <w:tc>
          <w:tcPr>
            <w:tcW w:w="2901" w:type="dxa"/>
            <w:gridSpan w:val="2"/>
          </w:tcPr>
          <w:p w14:paraId="62F76D3B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49266758" w14:textId="77777777" w:rsidR="00E5609F" w:rsidRPr="008632F3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5BE8">
              <w:rPr>
                <w:i/>
                <w:color w:val="000000"/>
                <w:sz w:val="20"/>
                <w:szCs w:val="20"/>
              </w:rPr>
              <w:t>+3909613694206</w:t>
            </w:r>
          </w:p>
        </w:tc>
      </w:tr>
      <w:tr w:rsidR="00E5609F" w14:paraId="47FF8704" w14:textId="77777777">
        <w:trPr>
          <w:trHeight w:val="244"/>
        </w:trPr>
        <w:tc>
          <w:tcPr>
            <w:tcW w:w="2901" w:type="dxa"/>
            <w:gridSpan w:val="2"/>
          </w:tcPr>
          <w:p w14:paraId="74AD0969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2D4EEDA4" w14:textId="77777777" w:rsidR="00E5609F" w:rsidRPr="008632F3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5BE8">
              <w:rPr>
                <w:i/>
                <w:color w:val="000000"/>
                <w:sz w:val="20"/>
                <w:szCs w:val="20"/>
              </w:rPr>
              <w:t>Edificio Bioscienze, livello 8 - Stanza n. 11</w:t>
            </w:r>
          </w:p>
        </w:tc>
      </w:tr>
      <w:tr w:rsidR="00E5609F" w14:paraId="47C1F550" w14:textId="77777777">
        <w:trPr>
          <w:trHeight w:val="244"/>
        </w:trPr>
        <w:tc>
          <w:tcPr>
            <w:tcW w:w="2901" w:type="dxa"/>
            <w:gridSpan w:val="2"/>
          </w:tcPr>
          <w:p w14:paraId="30EB8782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56BA6503" w14:textId="77777777" w:rsidR="00E5609F" w:rsidRPr="008632F3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rPr>
                <w:i/>
                <w:color w:val="000000"/>
                <w:sz w:val="20"/>
                <w:szCs w:val="20"/>
              </w:rPr>
            </w:pPr>
          </w:p>
        </w:tc>
      </w:tr>
      <w:tr w:rsidR="00E5609F" w14:paraId="433B1A15" w14:textId="77777777">
        <w:trPr>
          <w:trHeight w:val="244"/>
        </w:trPr>
        <w:tc>
          <w:tcPr>
            <w:tcW w:w="2901" w:type="dxa"/>
            <w:gridSpan w:val="2"/>
          </w:tcPr>
          <w:p w14:paraId="76ECD401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768E1150" w14:textId="77777777" w:rsidR="00E5609F" w:rsidRPr="008632F3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5BE8">
              <w:rPr>
                <w:i/>
                <w:color w:val="000000"/>
                <w:sz w:val="20"/>
                <w:szCs w:val="20"/>
              </w:rPr>
              <w:t>mercoledì 10-13 (previo appuntamento via mail)</w:t>
            </w:r>
          </w:p>
        </w:tc>
      </w:tr>
      <w:tr w:rsidR="00201B3E" w14:paraId="0B48ED06" w14:textId="77777777">
        <w:trPr>
          <w:trHeight w:val="244"/>
        </w:trPr>
        <w:tc>
          <w:tcPr>
            <w:tcW w:w="2901" w:type="dxa"/>
            <w:gridSpan w:val="2"/>
          </w:tcPr>
          <w:p w14:paraId="4D646062" w14:textId="77777777" w:rsidR="00201B3E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e cognome</w:t>
            </w:r>
          </w:p>
        </w:tc>
        <w:tc>
          <w:tcPr>
            <w:tcW w:w="6852" w:type="dxa"/>
            <w:gridSpan w:val="3"/>
          </w:tcPr>
          <w:p w14:paraId="1ED277C1" w14:textId="058B43BB" w:rsidR="00201B3E" w:rsidRPr="00515BE8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FF0000"/>
                <w:sz w:val="20"/>
                <w:szCs w:val="20"/>
              </w:rPr>
              <w:t xml:space="preserve">Maria </w:t>
            </w:r>
            <w:r w:rsidRPr="00212B98">
              <w:rPr>
                <w:i/>
                <w:color w:val="FF0000"/>
                <w:sz w:val="20"/>
                <w:szCs w:val="20"/>
              </w:rPr>
              <w:t>Concetta Marcia</w:t>
            </w:r>
            <w:r>
              <w:rPr>
                <w:i/>
                <w:color w:val="FF0000"/>
                <w:sz w:val="20"/>
                <w:szCs w:val="20"/>
              </w:rPr>
              <w:t>no</w:t>
            </w:r>
          </w:p>
        </w:tc>
      </w:tr>
      <w:tr w:rsidR="00201B3E" w14:paraId="63298A6E" w14:textId="77777777">
        <w:trPr>
          <w:trHeight w:val="244"/>
        </w:trPr>
        <w:tc>
          <w:tcPr>
            <w:tcW w:w="2901" w:type="dxa"/>
            <w:gridSpan w:val="2"/>
          </w:tcPr>
          <w:p w14:paraId="07B9C4B8" w14:textId="77777777" w:rsidR="00201B3E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Indirizzo mail</w:t>
            </w:r>
          </w:p>
        </w:tc>
        <w:tc>
          <w:tcPr>
            <w:tcW w:w="6852" w:type="dxa"/>
            <w:gridSpan w:val="3"/>
          </w:tcPr>
          <w:p w14:paraId="7CBC6988" w14:textId="2A801116" w:rsidR="00201B3E" w:rsidRPr="00515BE8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>marcianomc25@gmail.com</w:t>
            </w:r>
          </w:p>
        </w:tc>
      </w:tr>
      <w:tr w:rsidR="00201B3E" w14:paraId="7E7B8AC4" w14:textId="77777777">
        <w:trPr>
          <w:trHeight w:val="244"/>
        </w:trPr>
        <w:tc>
          <w:tcPr>
            <w:tcW w:w="2901" w:type="dxa"/>
            <w:gridSpan w:val="2"/>
          </w:tcPr>
          <w:p w14:paraId="4BB079E6" w14:textId="77777777" w:rsidR="00201B3E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6852" w:type="dxa"/>
            <w:gridSpan w:val="3"/>
          </w:tcPr>
          <w:p w14:paraId="4C414186" w14:textId="0E1C529C" w:rsidR="00201B3E" w:rsidRPr="00515BE8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333/2373794</w:t>
            </w:r>
          </w:p>
        </w:tc>
      </w:tr>
      <w:tr w:rsidR="00201B3E" w14:paraId="6D3ABB2B" w14:textId="77777777">
        <w:trPr>
          <w:trHeight w:val="244"/>
        </w:trPr>
        <w:tc>
          <w:tcPr>
            <w:tcW w:w="2901" w:type="dxa"/>
            <w:gridSpan w:val="2"/>
          </w:tcPr>
          <w:p w14:paraId="64878048" w14:textId="77777777" w:rsidR="00201B3E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</w:t>
            </w:r>
          </w:p>
        </w:tc>
        <w:tc>
          <w:tcPr>
            <w:tcW w:w="6852" w:type="dxa"/>
            <w:gridSpan w:val="3"/>
          </w:tcPr>
          <w:p w14:paraId="3D512665" w14:textId="6F99E770" w:rsidR="00201B3E" w:rsidRPr="00515BE8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U.O.C. Laboratorio Analisi GOM BMM di Reggio Calabria</w:t>
            </w:r>
          </w:p>
        </w:tc>
      </w:tr>
      <w:tr w:rsidR="00201B3E" w14:paraId="108C1690" w14:textId="77777777">
        <w:trPr>
          <w:trHeight w:val="244"/>
        </w:trPr>
        <w:tc>
          <w:tcPr>
            <w:tcW w:w="2901" w:type="dxa"/>
            <w:gridSpan w:val="2"/>
          </w:tcPr>
          <w:p w14:paraId="012B4F98" w14:textId="77777777" w:rsidR="00201B3E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virtuale</w:t>
            </w:r>
          </w:p>
        </w:tc>
        <w:tc>
          <w:tcPr>
            <w:tcW w:w="6852" w:type="dxa"/>
            <w:gridSpan w:val="3"/>
          </w:tcPr>
          <w:p w14:paraId="75992E24" w14:textId="77777777" w:rsidR="00201B3E" w:rsidRPr="00515BE8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</w:p>
        </w:tc>
      </w:tr>
      <w:tr w:rsidR="00201B3E" w14:paraId="0125FA66" w14:textId="77777777">
        <w:trPr>
          <w:trHeight w:val="244"/>
        </w:trPr>
        <w:tc>
          <w:tcPr>
            <w:tcW w:w="2901" w:type="dxa"/>
            <w:gridSpan w:val="2"/>
          </w:tcPr>
          <w:p w14:paraId="694A5E83" w14:textId="77777777" w:rsidR="00201B3E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Ricevimento</w:t>
            </w:r>
          </w:p>
        </w:tc>
        <w:tc>
          <w:tcPr>
            <w:tcW w:w="6852" w:type="dxa"/>
            <w:gridSpan w:val="3"/>
          </w:tcPr>
          <w:p w14:paraId="6518BD60" w14:textId="7E509970" w:rsidR="00201B3E" w:rsidRPr="00515BE8" w:rsidRDefault="00201B3E" w:rsidP="00201B3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i/>
                <w:color w:val="000000"/>
                <w:sz w:val="20"/>
                <w:szCs w:val="20"/>
              </w:rPr>
            </w:pPr>
            <w:r w:rsidRPr="00515BE8">
              <w:rPr>
                <w:i/>
                <w:color w:val="000000"/>
                <w:sz w:val="20"/>
                <w:szCs w:val="20"/>
              </w:rPr>
              <w:t>previo appuntamento</w:t>
            </w:r>
          </w:p>
        </w:tc>
      </w:tr>
      <w:tr w:rsidR="00E5609F" w14:paraId="6F7D33A3" w14:textId="77777777">
        <w:trPr>
          <w:trHeight w:val="244"/>
        </w:trPr>
        <w:tc>
          <w:tcPr>
            <w:tcW w:w="9753" w:type="dxa"/>
            <w:gridSpan w:val="5"/>
            <w:tcBorders>
              <w:left w:val="nil"/>
              <w:right w:val="nil"/>
            </w:tcBorders>
          </w:tcPr>
          <w:p w14:paraId="2903CB76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  <w:p w14:paraId="11A12E63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5609F" w14:paraId="2BE3B8AE" w14:textId="77777777">
        <w:trPr>
          <w:trHeight w:val="242"/>
        </w:trPr>
        <w:tc>
          <w:tcPr>
            <w:tcW w:w="2901" w:type="dxa"/>
            <w:gridSpan w:val="2"/>
            <w:shd w:val="clear" w:color="auto" w:fill="B1A0C6"/>
          </w:tcPr>
          <w:p w14:paraId="3132E818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Organizzazione della didattica</w:t>
            </w:r>
          </w:p>
        </w:tc>
        <w:tc>
          <w:tcPr>
            <w:tcW w:w="6852" w:type="dxa"/>
            <w:gridSpan w:val="3"/>
          </w:tcPr>
          <w:p w14:paraId="08FEA3EF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5609F" w14:paraId="18BCFB29" w14:textId="77777777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14:paraId="5A30AF2B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Ore</w:t>
            </w:r>
          </w:p>
        </w:tc>
      </w:tr>
      <w:tr w:rsidR="00E5609F" w14:paraId="72C98948" w14:textId="77777777">
        <w:trPr>
          <w:trHeight w:val="244"/>
        </w:trPr>
        <w:tc>
          <w:tcPr>
            <w:tcW w:w="1527" w:type="dxa"/>
          </w:tcPr>
          <w:p w14:paraId="24FC1502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Totali</w:t>
            </w:r>
          </w:p>
        </w:tc>
        <w:tc>
          <w:tcPr>
            <w:tcW w:w="2128" w:type="dxa"/>
            <w:gridSpan w:val="2"/>
          </w:tcPr>
          <w:p w14:paraId="75BEC1A5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Didattica frontale</w:t>
            </w:r>
          </w:p>
        </w:tc>
        <w:tc>
          <w:tcPr>
            <w:tcW w:w="4254" w:type="dxa"/>
          </w:tcPr>
          <w:p w14:paraId="3217C191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Pratica (laboratorio, campo, esercitazione, altro)</w:t>
            </w:r>
          </w:p>
        </w:tc>
        <w:tc>
          <w:tcPr>
            <w:tcW w:w="1844" w:type="dxa"/>
          </w:tcPr>
          <w:p w14:paraId="54699D6F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Studio individuale</w:t>
            </w:r>
          </w:p>
        </w:tc>
      </w:tr>
      <w:tr w:rsidR="00E5609F" w14:paraId="5D87C505" w14:textId="77777777">
        <w:trPr>
          <w:trHeight w:val="244"/>
        </w:trPr>
        <w:tc>
          <w:tcPr>
            <w:tcW w:w="1527" w:type="dxa"/>
          </w:tcPr>
          <w:p w14:paraId="38A486D1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</w:tc>
        <w:tc>
          <w:tcPr>
            <w:tcW w:w="2128" w:type="dxa"/>
            <w:gridSpan w:val="2"/>
          </w:tcPr>
          <w:p w14:paraId="1AD4DCEA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80</w:t>
            </w:r>
          </w:p>
        </w:tc>
        <w:tc>
          <w:tcPr>
            <w:tcW w:w="4254" w:type="dxa"/>
          </w:tcPr>
          <w:p w14:paraId="732BC071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4" w:type="dxa"/>
          </w:tcPr>
          <w:p w14:paraId="70829B2B" w14:textId="3EBAE79F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200</w:t>
            </w:r>
          </w:p>
        </w:tc>
      </w:tr>
      <w:tr w:rsidR="00E5609F" w14:paraId="1A9DC34B" w14:textId="77777777">
        <w:trPr>
          <w:trHeight w:val="244"/>
        </w:trPr>
        <w:tc>
          <w:tcPr>
            <w:tcW w:w="9753" w:type="dxa"/>
            <w:gridSpan w:val="5"/>
            <w:shd w:val="clear" w:color="auto" w:fill="B1A0C6"/>
          </w:tcPr>
          <w:p w14:paraId="3C9E2928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CFU/ETCS</w:t>
            </w:r>
          </w:p>
        </w:tc>
      </w:tr>
      <w:tr w:rsidR="00E5609F" w14:paraId="0596AF91" w14:textId="77777777">
        <w:trPr>
          <w:trHeight w:val="244"/>
        </w:trPr>
        <w:tc>
          <w:tcPr>
            <w:tcW w:w="1527" w:type="dxa"/>
          </w:tcPr>
          <w:p w14:paraId="3159CCF8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8" w:type="dxa"/>
            <w:gridSpan w:val="2"/>
          </w:tcPr>
          <w:p w14:paraId="5D190CD3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4" w:type="dxa"/>
          </w:tcPr>
          <w:p w14:paraId="250DE67A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6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4" w:type="dxa"/>
          </w:tcPr>
          <w:p w14:paraId="214F9869" w14:textId="45702ED6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200</w:t>
            </w:r>
          </w:p>
        </w:tc>
      </w:tr>
      <w:tr w:rsidR="00E5609F" w14:paraId="46A76420" w14:textId="77777777">
        <w:trPr>
          <w:trHeight w:val="245"/>
        </w:trPr>
        <w:tc>
          <w:tcPr>
            <w:tcW w:w="9753" w:type="dxa"/>
            <w:gridSpan w:val="5"/>
            <w:tcBorders>
              <w:left w:val="nil"/>
              <w:right w:val="nil"/>
            </w:tcBorders>
          </w:tcPr>
          <w:p w14:paraId="00DA02BB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E5609F" w14:paraId="229BAA56" w14:textId="77777777">
        <w:trPr>
          <w:trHeight w:val="486"/>
        </w:trPr>
        <w:tc>
          <w:tcPr>
            <w:tcW w:w="2901" w:type="dxa"/>
            <w:gridSpan w:val="2"/>
          </w:tcPr>
          <w:p w14:paraId="1EB8EF34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Obiettivi formativi</w:t>
            </w:r>
          </w:p>
        </w:tc>
        <w:tc>
          <w:tcPr>
            <w:tcW w:w="6852" w:type="dxa"/>
            <w:gridSpan w:val="3"/>
          </w:tcPr>
          <w:p w14:paraId="37BD5916" w14:textId="77777777" w:rsidR="00E5609F" w:rsidRPr="00212B98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Conoscere i meccanismi fisiopatologici nelle principali patologie cronico­ degenerative (diabete mellito, obesità, ipertensione arteriosa, sindrome metabolica, cardiopatia ischemica aterosclerotica, </w:t>
            </w: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etc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>);</w:t>
            </w:r>
          </w:p>
          <w:p w14:paraId="760F677F" w14:textId="50949FF4" w:rsidR="00E5609F" w:rsidRPr="00212B98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Conoscere e comprendere la corretta applicazione delle prescrizioni diagnostiche e terapeutiche delle principali patologie di interesse </w:t>
            </w:r>
            <w:r>
              <w:rPr>
                <w:i/>
                <w:color w:val="000000"/>
                <w:sz w:val="20"/>
                <w:szCs w:val="20"/>
              </w:rPr>
              <w:t xml:space="preserve">chirurgico, neurologico e </w:t>
            </w:r>
            <w:r w:rsidRPr="00212B98">
              <w:rPr>
                <w:i/>
                <w:color w:val="000000"/>
                <w:sz w:val="20"/>
                <w:szCs w:val="20"/>
              </w:rPr>
              <w:t>internistico, alla luce delle più recenti e consolidate evidenze scientifiche;</w:t>
            </w:r>
          </w:p>
          <w:p w14:paraId="4802706B" w14:textId="77777777" w:rsidR="00E5609F" w:rsidRPr="00212B98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>Acquisire i principali elementi di fisiopatologia dei principali assi endocrini;</w:t>
            </w:r>
          </w:p>
          <w:p w14:paraId="209F8753" w14:textId="77777777" w:rsidR="00E5609F" w:rsidRPr="00212B98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>Riconoscere le principali patologie endocrine ed i riflessi nella pratica clinica durante l’esercizio della professione di infermiere;</w:t>
            </w:r>
          </w:p>
          <w:p w14:paraId="0F9AF812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Fornire le basi farmacologiche della terapia ed i profili farmacologici e farmacodinamici dei farmaci più comunemente utilizzati. </w:t>
            </w:r>
          </w:p>
          <w:p w14:paraId="23173573" w14:textId="34F70546" w:rsidR="00E5609F" w:rsidRPr="00212B98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Il corso ha </w:t>
            </w:r>
            <w:r>
              <w:rPr>
                <w:i/>
                <w:color w:val="000000"/>
                <w:sz w:val="20"/>
                <w:szCs w:val="20"/>
              </w:rPr>
              <w:t xml:space="preserve">inoltre </w:t>
            </w:r>
            <w:r w:rsidRPr="00212B98">
              <w:rPr>
                <w:i/>
                <w:color w:val="000000"/>
                <w:sz w:val="20"/>
                <w:szCs w:val="20"/>
              </w:rPr>
              <w:t>l’obiettivo di consentire allo studente di conoscere e di comprendere le indicazioni terapeutiche, le modalità d’azione dei farmaci, i vantaggi ed i limiti del loro utilizzo terapeutico, e di sviluppare nello studente le capacità di utilizzare le conoscenze acquisite, così che al termine del corso potrà essere in grado di individuare e risolvere correttamente le problematiche complesse legate all’uso dei farmaci nella pratica clinica con autonomia di giudizio.</w:t>
            </w:r>
          </w:p>
          <w:p w14:paraId="4C6A3C64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>Acquisire i principali elementi dei quadri anatomopatologici, delle lesioni cellulari, tessutali e d’organo e ella loro evoluzione, in rapporto alle malattie più rilevanti dei diversi apparati</w:t>
            </w:r>
            <w:r>
              <w:rPr>
                <w:i/>
                <w:color w:val="000000"/>
                <w:sz w:val="20"/>
                <w:szCs w:val="20"/>
              </w:rPr>
              <w:t>.</w:t>
            </w:r>
          </w:p>
        </w:tc>
      </w:tr>
      <w:tr w:rsidR="00E5609F" w14:paraId="2ED8248B" w14:textId="77777777">
        <w:trPr>
          <w:trHeight w:val="711"/>
        </w:trPr>
        <w:tc>
          <w:tcPr>
            <w:tcW w:w="2901" w:type="dxa"/>
            <w:gridSpan w:val="2"/>
          </w:tcPr>
          <w:p w14:paraId="48E26F32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Prerequisiti</w:t>
            </w:r>
          </w:p>
        </w:tc>
        <w:tc>
          <w:tcPr>
            <w:tcW w:w="6852" w:type="dxa"/>
            <w:gridSpan w:val="3"/>
            <w:tcBorders>
              <w:bottom w:val="nil"/>
            </w:tcBorders>
          </w:tcPr>
          <w:p w14:paraId="31D0B5B8" w14:textId="77777777" w:rsidR="00E5609F" w:rsidRDefault="00E5609F" w:rsidP="00E560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72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</w:tbl>
    <w:tbl>
      <w:tblPr>
        <w:tblStyle w:val="a0"/>
        <w:tblW w:w="9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7"/>
        <w:gridCol w:w="6851"/>
      </w:tblGrid>
      <w:tr w:rsidR="007D1B3A" w14:paraId="6CF59F47" w14:textId="77777777" w:rsidTr="008269A1">
        <w:trPr>
          <w:trHeight w:val="244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</w:tcPr>
          <w:p w14:paraId="34FEB406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</w:tcPr>
          <w:p w14:paraId="2A4D279E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6F12EF08" w14:textId="77777777" w:rsidTr="008269A1">
        <w:trPr>
          <w:trHeight w:val="1037"/>
        </w:trPr>
        <w:tc>
          <w:tcPr>
            <w:tcW w:w="3007" w:type="dxa"/>
            <w:tcBorders>
              <w:top w:val="nil"/>
              <w:bottom w:val="nil"/>
            </w:tcBorders>
            <w:shd w:val="clear" w:color="auto" w:fill="B1A0C6"/>
          </w:tcPr>
          <w:p w14:paraId="25EC608E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Metodi didattici</w:t>
            </w:r>
          </w:p>
        </w:tc>
        <w:tc>
          <w:tcPr>
            <w:tcW w:w="6851" w:type="dxa"/>
            <w:tcBorders>
              <w:top w:val="nil"/>
              <w:bottom w:val="nil"/>
            </w:tcBorders>
          </w:tcPr>
          <w:p w14:paraId="7840E181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4"/>
              <w:jc w:val="both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Il metodo di insegnamento principale è la didattica frontale</w:t>
            </w:r>
          </w:p>
          <w:p w14:paraId="6C17FB5C" w14:textId="77777777" w:rsidR="00212B98" w:rsidRDefault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4"/>
              <w:jc w:val="both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Attività di supporto: </w:t>
            </w:r>
            <w:r w:rsidRPr="00212B98">
              <w:rPr>
                <w:i/>
                <w:color w:val="000000"/>
                <w:sz w:val="20"/>
                <w:szCs w:val="20"/>
              </w:rPr>
              <w:t>Incontri con tutor e/o seminari, a supporto dell’attività didattica.</w:t>
            </w:r>
          </w:p>
        </w:tc>
      </w:tr>
      <w:tr w:rsidR="007D1B3A" w14:paraId="07CA4689" w14:textId="77777777" w:rsidTr="008269A1">
        <w:trPr>
          <w:trHeight w:val="244"/>
        </w:trPr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</w:tcPr>
          <w:p w14:paraId="4468F46D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6851" w:type="dxa"/>
            <w:tcBorders>
              <w:top w:val="nil"/>
              <w:left w:val="nil"/>
              <w:bottom w:val="nil"/>
              <w:right w:val="nil"/>
            </w:tcBorders>
          </w:tcPr>
          <w:p w14:paraId="0975D071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1C5AB0E6" w14:textId="77777777" w:rsidTr="008269A1">
        <w:trPr>
          <w:trHeight w:val="8116"/>
        </w:trPr>
        <w:tc>
          <w:tcPr>
            <w:tcW w:w="3007" w:type="dxa"/>
            <w:tcBorders>
              <w:top w:val="nil"/>
            </w:tcBorders>
            <w:shd w:val="clear" w:color="auto" w:fill="B1A0C6"/>
          </w:tcPr>
          <w:p w14:paraId="7600B42F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Risultati di apprendimento previsti</w:t>
            </w:r>
          </w:p>
          <w:p w14:paraId="140D54AE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2"/>
              <w:ind w:left="108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Da indicare per ciascun Descrittore di Dublino (DD=</w:t>
            </w:r>
          </w:p>
          <w:p w14:paraId="5E765660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7CDC7F6E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3211A802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6A6710BE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0EFA35D3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2FEF893D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1370BBBC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66DED537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0DA6887C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48CEA6EE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3AE6E6E8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47352214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5C694443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4D6CA6DD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i/>
                <w:sz w:val="20"/>
                <w:szCs w:val="20"/>
              </w:rPr>
            </w:pPr>
          </w:p>
          <w:p w14:paraId="5C4A5509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DD1 </w:t>
            </w:r>
            <w:r>
              <w:rPr>
                <w:b/>
                <w:sz w:val="20"/>
                <w:szCs w:val="20"/>
              </w:rPr>
              <w:t>Conoscenza e capacità di comprensione</w:t>
            </w:r>
          </w:p>
          <w:p w14:paraId="2AAD1190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4C878C3E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071BF294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3"/>
              <w:rPr>
                <w:i/>
                <w:sz w:val="20"/>
                <w:szCs w:val="20"/>
              </w:rPr>
            </w:pPr>
          </w:p>
          <w:p w14:paraId="5635D940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DD2 </w:t>
            </w:r>
            <w:r>
              <w:rPr>
                <w:b/>
                <w:sz w:val="20"/>
                <w:szCs w:val="20"/>
              </w:rPr>
              <w:t>Conoscenza e capacità di comprensione applicate</w:t>
            </w:r>
          </w:p>
          <w:p w14:paraId="6ADC6302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23CF401C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60DB39BA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sz w:val="20"/>
                <w:szCs w:val="20"/>
              </w:rPr>
            </w:pPr>
          </w:p>
          <w:p w14:paraId="55428051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i/>
                <w:sz w:val="20"/>
                <w:szCs w:val="20"/>
              </w:rPr>
            </w:pPr>
          </w:p>
          <w:p w14:paraId="734184E8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DD3-5 </w:t>
            </w:r>
            <w:r>
              <w:rPr>
                <w:b/>
                <w:sz w:val="20"/>
                <w:szCs w:val="20"/>
              </w:rPr>
              <w:t>Competenze trasversali</w:t>
            </w:r>
          </w:p>
        </w:tc>
        <w:tc>
          <w:tcPr>
            <w:tcW w:w="6851" w:type="dxa"/>
            <w:tcBorders>
              <w:top w:val="nil"/>
            </w:tcBorders>
          </w:tcPr>
          <w:p w14:paraId="61FA1158" w14:textId="77777777" w:rsidR="00C42241" w:rsidRPr="00C42241" w:rsidRDefault="00C42241" w:rsidP="00C4224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0"/>
              <w:rPr>
                <w:i/>
                <w:sz w:val="20"/>
                <w:szCs w:val="20"/>
              </w:rPr>
            </w:pPr>
            <w:r w:rsidRPr="00C42241">
              <w:rPr>
                <w:i/>
                <w:sz w:val="20"/>
                <w:szCs w:val="20"/>
              </w:rPr>
              <w:t>D1 - Conoscenza e capacità di comprensione: acquisire le conoscenze teoriche fondamentali sulla fisiopatologia e sulle manifestazioni cliniche delle principali patologie di interesse medico e chirurgico.</w:t>
            </w:r>
          </w:p>
          <w:p w14:paraId="51783F46" w14:textId="77777777" w:rsidR="00C42241" w:rsidRPr="00C42241" w:rsidRDefault="00C42241" w:rsidP="00C4224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0"/>
              <w:rPr>
                <w:i/>
                <w:sz w:val="20"/>
                <w:szCs w:val="20"/>
              </w:rPr>
            </w:pPr>
            <w:r w:rsidRPr="00C42241">
              <w:rPr>
                <w:i/>
                <w:sz w:val="20"/>
                <w:szCs w:val="20"/>
              </w:rPr>
              <w:t>D2 - Capacità di applicare conoscenza e comprensione: saper integrare le conoscenze mediche nella pratica assistenziale per monitorare lo stato del paziente, gestire i parametri vitali e collaborare all'esecuzione di procedure diagnostico-terapeutiche.</w:t>
            </w:r>
          </w:p>
          <w:p w14:paraId="0D204643" w14:textId="77777777" w:rsidR="00C42241" w:rsidRPr="00C42241" w:rsidRDefault="00C42241" w:rsidP="00C4224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0"/>
              <w:rPr>
                <w:i/>
                <w:sz w:val="20"/>
                <w:szCs w:val="20"/>
              </w:rPr>
            </w:pPr>
            <w:r w:rsidRPr="00C42241">
              <w:rPr>
                <w:i/>
                <w:sz w:val="20"/>
                <w:szCs w:val="20"/>
              </w:rPr>
              <w:t>D3 - Autonomia di giudizio: essere in grado di interpretare segni clinici e sintomi per riconoscere precocemente situazioni di instabilità o criticità, distinguendo tra quadri fisiologici e patologici.</w:t>
            </w:r>
          </w:p>
          <w:p w14:paraId="2A34260C" w14:textId="77777777" w:rsidR="00C42241" w:rsidRPr="00C42241" w:rsidRDefault="00C42241" w:rsidP="00C4224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0"/>
              <w:rPr>
                <w:i/>
                <w:sz w:val="20"/>
                <w:szCs w:val="20"/>
              </w:rPr>
            </w:pPr>
            <w:r w:rsidRPr="00C42241">
              <w:rPr>
                <w:i/>
                <w:sz w:val="20"/>
                <w:szCs w:val="20"/>
              </w:rPr>
              <w:t>D4 - Abilità comunicative: utilizzare un linguaggio tecnico-scientifico appropriato per comunicare in modo chiaro con i membri dell'equipe multidisciplinare e per fornire informazioni comprensibili ed efficaci al paziente e ai caregiver.</w:t>
            </w:r>
          </w:p>
          <w:p w14:paraId="2DA46C8F" w14:textId="77777777" w:rsidR="00C42241" w:rsidRPr="00C42241" w:rsidRDefault="00C42241" w:rsidP="00C42241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30"/>
              <w:rPr>
                <w:i/>
                <w:sz w:val="20"/>
                <w:szCs w:val="20"/>
              </w:rPr>
            </w:pPr>
            <w:r w:rsidRPr="00C42241">
              <w:rPr>
                <w:i/>
                <w:sz w:val="20"/>
                <w:szCs w:val="20"/>
              </w:rPr>
              <w:t>D5 - Capacità di apprendimento: sviluppare le metodologie di studio necessarie per l'aggiornamento autonomo attraverso la consultazione di linee guida, banche dati e letteratura scientifica del settore medico-chirurgico</w:t>
            </w:r>
          </w:p>
          <w:p w14:paraId="1DE95B27" w14:textId="77777777" w:rsidR="007D1B3A" w:rsidRDefault="007D1B3A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spacing w:line="244" w:lineRule="auto"/>
              <w:rPr>
                <w:i/>
                <w:sz w:val="20"/>
                <w:szCs w:val="20"/>
              </w:rPr>
            </w:pPr>
          </w:p>
        </w:tc>
      </w:tr>
    </w:tbl>
    <w:p w14:paraId="5E413734" w14:textId="77777777" w:rsidR="007D1B3A" w:rsidRDefault="007D1B3A">
      <w:pPr>
        <w:spacing w:line="225" w:lineRule="auto"/>
        <w:rPr>
          <w:sz w:val="20"/>
          <w:szCs w:val="20"/>
        </w:rPr>
        <w:sectPr w:rsidR="007D1B3A">
          <w:headerReference w:type="default" r:id="rId8"/>
          <w:footerReference w:type="default" r:id="rId9"/>
          <w:pgSz w:w="11900" w:h="16850"/>
          <w:pgMar w:top="2000" w:right="1000" w:bottom="980" w:left="920" w:header="1447" w:footer="786" w:gutter="0"/>
          <w:cols w:space="720"/>
        </w:sectPr>
      </w:pPr>
    </w:p>
    <w:p w14:paraId="06EFA2F5" w14:textId="77777777"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before="13"/>
        <w:rPr>
          <w:i/>
          <w:color w:val="000000"/>
          <w:sz w:val="20"/>
          <w:szCs w:val="20"/>
        </w:rPr>
      </w:pPr>
    </w:p>
    <w:tbl>
      <w:tblPr>
        <w:tblStyle w:val="a1"/>
        <w:tblW w:w="9751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6851"/>
      </w:tblGrid>
      <w:tr w:rsidR="007D1B3A" w14:paraId="7A398304" w14:textId="77777777">
        <w:trPr>
          <w:trHeight w:val="6146"/>
        </w:trPr>
        <w:tc>
          <w:tcPr>
            <w:tcW w:w="2900" w:type="dxa"/>
            <w:shd w:val="clear" w:color="auto" w:fill="B1A0C6"/>
          </w:tcPr>
          <w:p w14:paraId="324B350C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6851" w:type="dxa"/>
          </w:tcPr>
          <w:p w14:paraId="433242CD" w14:textId="423D30FE" w:rsidR="007D1B3A" w:rsidRDefault="007D1B3A" w:rsidP="00C422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before="2" w:line="234" w:lineRule="auto"/>
              <w:rPr>
                <w:sz w:val="20"/>
                <w:szCs w:val="20"/>
              </w:rPr>
            </w:pPr>
          </w:p>
        </w:tc>
      </w:tr>
      <w:tr w:rsidR="007D1B3A" w14:paraId="23755D34" w14:textId="77777777">
        <w:trPr>
          <w:trHeight w:val="1265"/>
        </w:trPr>
        <w:tc>
          <w:tcPr>
            <w:tcW w:w="2900" w:type="dxa"/>
          </w:tcPr>
          <w:p w14:paraId="0B643AC6" w14:textId="77777777" w:rsidR="007D1B3A" w:rsidRPr="00201B3E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b/>
                <w:color w:val="000000"/>
                <w:sz w:val="20"/>
                <w:szCs w:val="20"/>
              </w:rPr>
            </w:pPr>
            <w:r w:rsidRPr="00201B3E">
              <w:rPr>
                <w:b/>
                <w:color w:val="000000"/>
                <w:sz w:val="20"/>
                <w:szCs w:val="20"/>
              </w:rPr>
              <w:t>Contenuti di insegnamento (Programma)</w:t>
            </w:r>
          </w:p>
        </w:tc>
        <w:tc>
          <w:tcPr>
            <w:tcW w:w="6851" w:type="dxa"/>
          </w:tcPr>
          <w:p w14:paraId="1F2F7D65" w14:textId="296B28BB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Diabete mellito</w:t>
            </w:r>
          </w:p>
          <w:p w14:paraId="7BEA5FC2" w14:textId="0F065D36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 xml:space="preserve">Ipertensione arteriosa essenziale e secondaria: </w:t>
            </w:r>
          </w:p>
          <w:p w14:paraId="69688E09" w14:textId="02329AD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 xml:space="preserve">Cardiopatia ischemica cronica: </w:t>
            </w:r>
          </w:p>
          <w:p w14:paraId="6B1DD326" w14:textId="3D792952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L'asma bronchiale</w:t>
            </w:r>
          </w:p>
          <w:p w14:paraId="723A3783" w14:textId="455EBAD1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BPCO</w:t>
            </w:r>
          </w:p>
          <w:p w14:paraId="3E708D35" w14:textId="3681F0B2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Insufficienza renale acuta</w:t>
            </w:r>
          </w:p>
          <w:p w14:paraId="7EE60464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Principi generali di chirurgia</w:t>
            </w:r>
          </w:p>
          <w:p w14:paraId="59435DDF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Emorragie digestive.</w:t>
            </w:r>
          </w:p>
          <w:p w14:paraId="0875236F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Patologia di parete (ernie e laparoceli)</w:t>
            </w:r>
          </w:p>
          <w:p w14:paraId="10DD10A0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Litiasi biliare e sue complicanze (ittero, colangiti, pancreatiti)</w:t>
            </w:r>
          </w:p>
          <w:p w14:paraId="0BD37F8D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Malattie infiammatorie croniche intestinali: morbo di Crohn e Colite ulcerosa.</w:t>
            </w:r>
          </w:p>
          <w:p w14:paraId="4BD10B41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r w:rsidRPr="00201B3E">
              <w:rPr>
                <w:i/>
                <w:sz w:val="20"/>
                <w:szCs w:val="20"/>
              </w:rPr>
              <w:t>Obesità e chirurgia bariatrica</w:t>
            </w:r>
          </w:p>
          <w:p w14:paraId="2DA99DF2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r w:rsidRPr="00201B3E">
              <w:rPr>
                <w:i/>
                <w:sz w:val="20"/>
                <w:szCs w:val="20"/>
              </w:rPr>
              <w:t>Anatomia e fisiologia del sistema endocrino</w:t>
            </w:r>
          </w:p>
          <w:p w14:paraId="7C1CAF04" w14:textId="59E774A3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r w:rsidRPr="00201B3E">
              <w:rPr>
                <w:i/>
                <w:sz w:val="20"/>
                <w:szCs w:val="20"/>
              </w:rPr>
              <w:t xml:space="preserve">Fisiopatologia </w:t>
            </w:r>
            <w:r w:rsidR="00CA7EE9" w:rsidRPr="00201B3E">
              <w:rPr>
                <w:i/>
                <w:sz w:val="20"/>
                <w:szCs w:val="20"/>
              </w:rPr>
              <w:t>delle principali patologie endocrine</w:t>
            </w:r>
          </w:p>
          <w:p w14:paraId="51E5A965" w14:textId="101E616D" w:rsidR="005721F1" w:rsidRPr="00201B3E" w:rsidRDefault="00CA7EE9" w:rsidP="0057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r w:rsidRPr="00201B3E">
              <w:rPr>
                <w:i/>
                <w:sz w:val="20"/>
                <w:szCs w:val="20"/>
              </w:rPr>
              <w:t>I</w:t>
            </w:r>
            <w:r w:rsidR="00E5609F" w:rsidRPr="00201B3E">
              <w:rPr>
                <w:i/>
                <w:sz w:val="20"/>
                <w:szCs w:val="20"/>
              </w:rPr>
              <w:t>pofisi, tiroide, paratiroidi, gonadi, surrene</w:t>
            </w:r>
            <w:r w:rsidRPr="00201B3E">
              <w:rPr>
                <w:i/>
                <w:sz w:val="20"/>
                <w:szCs w:val="20"/>
              </w:rPr>
              <w:t>: clinica, diagnosi e terapia delle principali patologie</w:t>
            </w:r>
          </w:p>
          <w:p w14:paraId="07E6B2F8" w14:textId="562A0E93" w:rsidR="00CA7EE9" w:rsidRPr="00201B3E" w:rsidRDefault="00CA7EE9" w:rsidP="00CA7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r w:rsidRPr="00201B3E">
              <w:rPr>
                <w:i/>
                <w:sz w:val="20"/>
                <w:szCs w:val="20"/>
              </w:rPr>
              <w:t>Diabete mellito: clinica, diagnosi e terapia</w:t>
            </w:r>
          </w:p>
          <w:p w14:paraId="30765299" w14:textId="4B2F484D" w:rsidR="00E5609F" w:rsidRPr="00201B3E" w:rsidRDefault="00CA7EE9" w:rsidP="00CA7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r w:rsidRPr="00201B3E">
              <w:rPr>
                <w:i/>
                <w:sz w:val="20"/>
                <w:szCs w:val="20"/>
              </w:rPr>
              <w:t>Obesità: clinica, diagnosi e terapia</w:t>
            </w:r>
          </w:p>
          <w:p w14:paraId="1E8E575E" w14:textId="69BA8FE7" w:rsidR="00212B98" w:rsidRPr="00201B3E" w:rsidRDefault="00CA7EE9" w:rsidP="00CA7E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  <w:r w:rsidRPr="00201B3E">
              <w:rPr>
                <w:i/>
                <w:sz w:val="20"/>
                <w:szCs w:val="20"/>
              </w:rPr>
              <w:t>Osteoporosi: clinica, diagnosi e terapia</w:t>
            </w:r>
          </w:p>
          <w:p w14:paraId="55BA623A" w14:textId="25336A36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Disturbi neuro</w:t>
            </w:r>
            <w:r w:rsidR="00201B3E">
              <w:rPr>
                <w:i/>
                <w:color w:val="000000"/>
                <w:sz w:val="20"/>
                <w:szCs w:val="20"/>
              </w:rPr>
              <w:t>-</w:t>
            </w:r>
            <w:r w:rsidRPr="00201B3E">
              <w:rPr>
                <w:i/>
                <w:color w:val="000000"/>
                <w:sz w:val="20"/>
                <w:szCs w:val="20"/>
              </w:rPr>
              <w:t>cognitivi ed ormoni</w:t>
            </w:r>
          </w:p>
          <w:p w14:paraId="6A5723EF" w14:textId="6A2BAFF2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Anatomia funzionale</w:t>
            </w:r>
            <w:r w:rsidR="001D2A83" w:rsidRPr="00201B3E">
              <w:rPr>
                <w:i/>
                <w:color w:val="000000"/>
                <w:sz w:val="20"/>
                <w:szCs w:val="20"/>
              </w:rPr>
              <w:t xml:space="preserve"> del sistema nervoso</w:t>
            </w:r>
          </w:p>
          <w:p w14:paraId="2C0A7200" w14:textId="161A08A6" w:rsidR="00212B98" w:rsidRPr="00201B3E" w:rsidRDefault="001D2A83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Cenni di s</w:t>
            </w:r>
            <w:r w:rsidR="00212B98" w:rsidRPr="00201B3E">
              <w:rPr>
                <w:i/>
                <w:color w:val="000000"/>
                <w:sz w:val="20"/>
                <w:szCs w:val="20"/>
              </w:rPr>
              <w:t>emeiotica neurologia</w:t>
            </w:r>
          </w:p>
          <w:p w14:paraId="5E6E411E" w14:textId="111EF6C7" w:rsidR="00842C82" w:rsidRPr="00201B3E" w:rsidRDefault="00842C82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 xml:space="preserve">Lesioni di I e II motoneurone </w:t>
            </w:r>
          </w:p>
          <w:p w14:paraId="27C42C3D" w14:textId="489D87C4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 xml:space="preserve">Le malattie demielinizzanti </w:t>
            </w:r>
          </w:p>
          <w:p w14:paraId="6150D6ED" w14:textId="31AE2DB8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Malattia di Parkinson</w:t>
            </w:r>
            <w:r w:rsidR="001D2A83" w:rsidRPr="00201B3E">
              <w:rPr>
                <w:i/>
                <w:color w:val="000000"/>
                <w:sz w:val="20"/>
                <w:szCs w:val="20"/>
              </w:rPr>
              <w:t xml:space="preserve"> e parkinsonismi</w:t>
            </w:r>
          </w:p>
          <w:p w14:paraId="755230FD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Epilessie e crisi epilettiche</w:t>
            </w:r>
          </w:p>
          <w:p w14:paraId="6D2E5384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Le sincopi</w:t>
            </w:r>
          </w:p>
          <w:p w14:paraId="2546E7AA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Crisi psicogene non epilettiche</w:t>
            </w:r>
          </w:p>
          <w:p w14:paraId="2C323036" w14:textId="67142548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Le malattie cerebrovascolari</w:t>
            </w:r>
            <w:r w:rsidR="00842C82" w:rsidRPr="00201B3E">
              <w:rPr>
                <w:i/>
                <w:color w:val="000000"/>
                <w:sz w:val="20"/>
                <w:szCs w:val="20"/>
              </w:rPr>
              <w:t xml:space="preserve"> (ictus ischemico ed emorragico)</w:t>
            </w:r>
          </w:p>
          <w:p w14:paraId="1C705E16" w14:textId="417D0AE1" w:rsidR="00212B98" w:rsidRPr="00201B3E" w:rsidRDefault="00F72A09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I disturbi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neurocognitivi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(</w:t>
            </w:r>
            <w:r w:rsidR="00212B98" w:rsidRPr="00201B3E">
              <w:rPr>
                <w:i/>
                <w:color w:val="000000"/>
                <w:sz w:val="20"/>
                <w:szCs w:val="20"/>
              </w:rPr>
              <w:t>Le demenze</w:t>
            </w:r>
            <w:r>
              <w:rPr>
                <w:i/>
                <w:color w:val="000000"/>
                <w:sz w:val="20"/>
                <w:szCs w:val="20"/>
              </w:rPr>
              <w:t>)</w:t>
            </w:r>
          </w:p>
          <w:p w14:paraId="7917CF4E" w14:textId="77777777" w:rsidR="00842C82" w:rsidRPr="00201B3E" w:rsidRDefault="00842C82" w:rsidP="00842C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SLA</w:t>
            </w:r>
          </w:p>
          <w:p w14:paraId="1DD63CFF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EEG e poligrafia</w:t>
            </w:r>
          </w:p>
          <w:p w14:paraId="3EEED5A8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lastRenderedPageBreak/>
              <w:t>EMG e potenziali evocati</w:t>
            </w:r>
          </w:p>
          <w:p w14:paraId="7D249575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FARMACOCINETICA</w:t>
            </w:r>
          </w:p>
          <w:p w14:paraId="6DE9C253" w14:textId="31FBA233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FARMACODINAMICA</w:t>
            </w:r>
          </w:p>
          <w:p w14:paraId="3BD0D3E0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PRINCIPI DI NEUROFARMACOLOGIA</w:t>
            </w:r>
          </w:p>
          <w:p w14:paraId="555D1D9A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Ansiolitici, Antiepilettici, Terapia della malattia di Parkinson e della malattia di Alzheimer.</w:t>
            </w:r>
          </w:p>
          <w:p w14:paraId="704585FE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SISTEMA NERVOSO AUTONOMO</w:t>
            </w:r>
          </w:p>
          <w:p w14:paraId="36325470" w14:textId="06D72058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Sistema colinergico</w:t>
            </w:r>
            <w:r w:rsidR="00C42241">
              <w:rPr>
                <w:i/>
                <w:color w:val="000000"/>
                <w:sz w:val="20"/>
                <w:szCs w:val="20"/>
              </w:rPr>
              <w:t>.</w:t>
            </w:r>
          </w:p>
          <w:p w14:paraId="43DE2D92" w14:textId="25D7D2C9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Sistema adrenergico</w:t>
            </w:r>
            <w:r w:rsidR="00C42241">
              <w:rPr>
                <w:i/>
                <w:color w:val="000000"/>
                <w:sz w:val="20"/>
                <w:szCs w:val="20"/>
              </w:rPr>
              <w:t>.</w:t>
            </w:r>
          </w:p>
          <w:p w14:paraId="3D870E8F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CENNI DI FARMACOLOGIA CARDIOVASCOLARE</w:t>
            </w:r>
          </w:p>
          <w:p w14:paraId="02E7E74D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ANTIBIOTICI</w:t>
            </w:r>
          </w:p>
          <w:p w14:paraId="15A1289A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 xml:space="preserve">Classificazione, meccanismo d’azione, effetti sistemici ed effetti collaterali dei principali antibiotici: beta </w:t>
            </w:r>
            <w:proofErr w:type="spellStart"/>
            <w:r w:rsidRPr="00201B3E">
              <w:rPr>
                <w:i/>
                <w:color w:val="000000"/>
                <w:sz w:val="20"/>
                <w:szCs w:val="20"/>
              </w:rPr>
              <w:t>lattamine</w:t>
            </w:r>
            <w:proofErr w:type="spellEnd"/>
            <w:r w:rsidRPr="00201B3E">
              <w:rPr>
                <w:i/>
                <w:color w:val="000000"/>
                <w:sz w:val="20"/>
                <w:szCs w:val="20"/>
              </w:rPr>
              <w:t xml:space="preserve">, tetracicline, </w:t>
            </w:r>
            <w:proofErr w:type="spellStart"/>
            <w:r w:rsidRPr="00201B3E">
              <w:rPr>
                <w:i/>
                <w:color w:val="000000"/>
                <w:sz w:val="20"/>
                <w:szCs w:val="20"/>
              </w:rPr>
              <w:t>aminoglicosidi</w:t>
            </w:r>
            <w:proofErr w:type="spellEnd"/>
            <w:r w:rsidRPr="00201B3E">
              <w:rPr>
                <w:i/>
                <w:color w:val="000000"/>
                <w:sz w:val="20"/>
                <w:szCs w:val="20"/>
              </w:rPr>
              <w:t>, macrolidi, fluorochinoloni.</w:t>
            </w:r>
          </w:p>
          <w:p w14:paraId="629F60B0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FAS (CORTISONICI)</w:t>
            </w:r>
          </w:p>
          <w:p w14:paraId="07148423" w14:textId="77777777" w:rsidR="00212B98" w:rsidRPr="00201B3E" w:rsidRDefault="00212B98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01B3E">
              <w:rPr>
                <w:i/>
                <w:color w:val="000000"/>
                <w:sz w:val="20"/>
                <w:szCs w:val="20"/>
              </w:rPr>
              <w:t>FANS</w:t>
            </w:r>
          </w:p>
          <w:p w14:paraId="0361A335" w14:textId="77777777" w:rsidR="005721F1" w:rsidRPr="00212B98" w:rsidRDefault="005721F1" w:rsidP="0057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Fissazione, </w:t>
            </w: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processamento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>, inclusione, colorazione.</w:t>
            </w:r>
          </w:p>
          <w:p w14:paraId="5A73B873" w14:textId="77777777" w:rsidR="005721F1" w:rsidRPr="00212B98" w:rsidRDefault="005721F1" w:rsidP="0057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>Principi e principali tecniche di citopatologia Citologia esfoliativa</w:t>
            </w:r>
          </w:p>
          <w:p w14:paraId="24780CCA" w14:textId="77777777" w:rsidR="005721F1" w:rsidRPr="00212B98" w:rsidRDefault="005721F1" w:rsidP="0057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>Citologia dei liquidi e versamenti</w:t>
            </w:r>
          </w:p>
          <w:p w14:paraId="2C8F6246" w14:textId="75173FA3" w:rsidR="005721F1" w:rsidRPr="00212B98" w:rsidRDefault="005721F1" w:rsidP="0057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>Citologia ago</w:t>
            </w:r>
            <w:r w:rsidR="00F72A09">
              <w:rPr>
                <w:i/>
                <w:color w:val="000000"/>
                <w:sz w:val="20"/>
                <w:szCs w:val="20"/>
              </w:rPr>
              <w:t>-</w:t>
            </w:r>
            <w:r w:rsidRPr="00212B98">
              <w:rPr>
                <w:i/>
                <w:color w:val="000000"/>
                <w:sz w:val="20"/>
                <w:szCs w:val="20"/>
              </w:rPr>
              <w:t>aspirativa</w:t>
            </w:r>
          </w:p>
          <w:p w14:paraId="13B9D673" w14:textId="77777777" w:rsidR="005721F1" w:rsidRDefault="005721F1" w:rsidP="0057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Neoplasie Generalità sulla classificazione istopatologica delle neoplasie </w:t>
            </w:r>
          </w:p>
          <w:p w14:paraId="5B64A409" w14:textId="77777777" w:rsidR="005721F1" w:rsidRDefault="005721F1" w:rsidP="0057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Stadi e grado delle neoplasie </w:t>
            </w:r>
          </w:p>
          <w:p w14:paraId="3EF5D831" w14:textId="77777777" w:rsidR="005721F1" w:rsidRDefault="005721F1" w:rsidP="0057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Metastasi e neoplasie primitive </w:t>
            </w:r>
          </w:p>
          <w:p w14:paraId="7873B15B" w14:textId="77777777" w:rsidR="005721F1" w:rsidRDefault="005721F1" w:rsidP="0057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Tumori benigni e maligni epiteliali </w:t>
            </w:r>
          </w:p>
          <w:p w14:paraId="0967DCEF" w14:textId="77777777" w:rsidR="005721F1" w:rsidRDefault="005721F1" w:rsidP="0057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Tiroide Polmone Mammella Tratto digerente </w:t>
            </w:r>
          </w:p>
          <w:p w14:paraId="602C6D98" w14:textId="70936D73" w:rsidR="007D1B3A" w:rsidRPr="00201B3E" w:rsidRDefault="005721F1" w:rsidP="005721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 Tumori </w:t>
            </w: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melanocitari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 xml:space="preserve"> benigni e maligni</w:t>
            </w:r>
          </w:p>
        </w:tc>
      </w:tr>
      <w:tr w:rsidR="007D1B3A" w14:paraId="07FE914F" w14:textId="77777777">
        <w:trPr>
          <w:trHeight w:val="486"/>
        </w:trPr>
        <w:tc>
          <w:tcPr>
            <w:tcW w:w="2900" w:type="dxa"/>
          </w:tcPr>
          <w:p w14:paraId="68854677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Testi di riferimento</w:t>
            </w:r>
          </w:p>
        </w:tc>
        <w:tc>
          <w:tcPr>
            <w:tcW w:w="6851" w:type="dxa"/>
          </w:tcPr>
          <w:p w14:paraId="68316EB7" w14:textId="3AC971ED" w:rsidR="00842C82" w:rsidRDefault="00842C82" w:rsidP="00842C82">
            <w:pPr>
              <w:spacing w:line="242" w:lineRule="auto"/>
              <w:ind w:left="108"/>
            </w:pPr>
            <w:r w:rsidRPr="00842C82">
              <w:rPr>
                <w:i/>
                <w:color w:val="000000"/>
                <w:sz w:val="20"/>
                <w:szCs w:val="20"/>
              </w:rPr>
              <w:t xml:space="preserve">Neurologia per i corsi di laurea in professioni sanitarie. Autore: P. </w:t>
            </w:r>
            <w:proofErr w:type="spellStart"/>
            <w:r w:rsidRPr="00842C82">
              <w:rPr>
                <w:i/>
                <w:color w:val="000000"/>
                <w:sz w:val="20"/>
                <w:szCs w:val="20"/>
              </w:rPr>
              <w:t>Bertora</w:t>
            </w:r>
            <w:proofErr w:type="spellEnd"/>
            <w:r>
              <w:rPr>
                <w:rFonts w:ascii="Roboto Condensed" w:hAnsi="Roboto Condensed"/>
                <w:color w:val="212529"/>
                <w:sz w:val="27"/>
                <w:szCs w:val="27"/>
              </w:rPr>
              <w:t> </w:t>
            </w:r>
          </w:p>
          <w:p w14:paraId="575B5F8D" w14:textId="77777777" w:rsidR="00842C82" w:rsidRDefault="00842C82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14:paraId="35FF04FE" w14:textId="5D245EF2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 xml:space="preserve">L’essenziale della Biologia Molecolare della cellula, Bruce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Alberts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>, Zanichelli;</w:t>
            </w:r>
          </w:p>
          <w:p w14:paraId="136F4E02" w14:textId="77777777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 xml:space="preserve">Solomon, Elementi di Biologia, editore,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EdiSES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>;</w:t>
            </w:r>
          </w:p>
          <w:p w14:paraId="30104C03" w14:textId="77777777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Medical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Biochemistry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at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Glance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 xml:space="preserve">. Autore: Dr.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Salway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>, J. G. Società Editrice Wiley.</w:t>
            </w:r>
          </w:p>
          <w:p w14:paraId="7C40EC26" w14:textId="676D84CE" w:rsid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 xml:space="preserve">Martini,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Tallitsch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Nath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 xml:space="preserve">. Anatomia Umana. VII edizione 2019.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EdiSES</w:t>
            </w:r>
            <w:proofErr w:type="spellEnd"/>
          </w:p>
          <w:p w14:paraId="6F8CB1D8" w14:textId="77777777" w:rsidR="00842C82" w:rsidRPr="001A163F" w:rsidRDefault="00842C82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14:paraId="61B05E92" w14:textId="77777777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Barbatelli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 xml:space="preserve"> G., Bertoni L., et al. Anatomia Umana. Fondamenti. Con istituzioni di istologia. </w:t>
            </w:r>
            <w:proofErr w:type="gramStart"/>
            <w:r w:rsidRPr="001A163F">
              <w:rPr>
                <w:i/>
                <w:color w:val="000000"/>
                <w:sz w:val="20"/>
                <w:szCs w:val="20"/>
              </w:rPr>
              <w:t>I edizione</w:t>
            </w:r>
            <w:proofErr w:type="gramEnd"/>
            <w:r w:rsidRPr="001A163F">
              <w:rPr>
                <w:i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Edi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>-Ermes</w:t>
            </w:r>
          </w:p>
          <w:p w14:paraId="4628EF1D" w14:textId="77777777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 xml:space="preserve">Drake R.L.,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Vogl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 xml:space="preserve"> A.W., Mitchell A.W.M. Anatomia del Gray. I fondamenti. Edra</w:t>
            </w:r>
          </w:p>
          <w:p w14:paraId="1F14D1C3" w14:textId="77777777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 xml:space="preserve">Kenneth S.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Saladin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>. Anatomia e Fisiologia. II edizione. Piccin</w:t>
            </w:r>
          </w:p>
          <w:p w14:paraId="0C2D099C" w14:textId="038F919A" w:rsid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 xml:space="preserve">Arcuri C., Artico M, et al. Anatomia umana. Elementi. Con istituzioni di istologia.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Edi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>-Ermes.</w:t>
            </w:r>
          </w:p>
          <w:p w14:paraId="36D64B70" w14:textId="4ACDB9AB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14:paraId="10F5E7B9" w14:textId="5158AB83" w:rsid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>Fisiologia umana per le professioni sanitarie. Ediz. illustrata – gennaio 2013 di Elvia Battaglia, Roberto Amici</w:t>
            </w:r>
          </w:p>
          <w:p w14:paraId="51B8AAFD" w14:textId="77777777" w:rsidR="00A872AC" w:rsidRPr="001A163F" w:rsidRDefault="00A872AC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  <w:p w14:paraId="44C7543C" w14:textId="77777777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 xml:space="preserve">Robbins e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Cotran</w:t>
            </w:r>
            <w:proofErr w:type="spellEnd"/>
            <w:r w:rsidRPr="001A163F">
              <w:rPr>
                <w:i/>
                <w:color w:val="000000"/>
                <w:sz w:val="20"/>
                <w:szCs w:val="20"/>
              </w:rPr>
              <w:t xml:space="preserve"> “Le basi patologiche delle malattie” Edra</w:t>
            </w:r>
          </w:p>
          <w:p w14:paraId="51C6FCD2" w14:textId="77777777" w:rsid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 xml:space="preserve">Pontieri, Russo, Frati “Patologia Generale” </w:t>
            </w:r>
            <w:proofErr w:type="spellStart"/>
            <w:r w:rsidRPr="001A163F">
              <w:rPr>
                <w:i/>
                <w:color w:val="000000"/>
                <w:sz w:val="20"/>
                <w:szCs w:val="20"/>
              </w:rPr>
              <w:t>Piccin</w:t>
            </w:r>
            <w:proofErr w:type="spellEnd"/>
          </w:p>
          <w:p w14:paraId="59DDE339" w14:textId="3484830E" w:rsidR="00A872AC" w:rsidRDefault="00A872AC" w:rsidP="00A87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Medicina Interna, Massini R. et al., Casa Editrice Mc </w:t>
            </w: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Graw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 xml:space="preserve"> Hill</w:t>
            </w:r>
          </w:p>
          <w:p w14:paraId="5AA46D14" w14:textId="77777777" w:rsidR="00A872AC" w:rsidRPr="00212B98" w:rsidRDefault="00A872AC" w:rsidP="00A87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  <w:p w14:paraId="3062E0DE" w14:textId="77777777" w:rsidR="00A872AC" w:rsidRPr="00212B98" w:rsidRDefault="00A872AC" w:rsidP="00A87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Il manuale dell’infermiere, </w:t>
            </w: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Nettina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 xml:space="preserve"> S.M., Casa Editrice </w:t>
            </w: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Piccin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>, Padova</w:t>
            </w:r>
          </w:p>
          <w:p w14:paraId="5C597259" w14:textId="70F96C8F" w:rsidR="00A872AC" w:rsidRDefault="00A872AC" w:rsidP="00A87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>“Chirurgia: basi teoriche e chirurgia generale”, quinta edizione, Renzo Dionigi</w:t>
            </w:r>
          </w:p>
          <w:p w14:paraId="2BC6910D" w14:textId="77777777" w:rsidR="00A872AC" w:rsidRPr="00212B98" w:rsidRDefault="00A872AC" w:rsidP="00A87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  <w:p w14:paraId="6E84A808" w14:textId="7BB77729" w:rsidR="00A872AC" w:rsidRDefault="00A872AC" w:rsidP="00A87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Endocrinologia e Malattie del Metabolismo. Giugliano D. </w:t>
            </w: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Colao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 xml:space="preserve"> A, Riccardi G (Editori). </w:t>
            </w: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Idelson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 xml:space="preserve"> Gnocchi (Casa Editrice), 2020.</w:t>
            </w:r>
          </w:p>
          <w:p w14:paraId="48635F1F" w14:textId="77777777" w:rsidR="00A872AC" w:rsidRDefault="00A872AC" w:rsidP="00A87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  <w:p w14:paraId="45062FBE" w14:textId="77777777" w:rsidR="00A872AC" w:rsidRPr="00212B98" w:rsidRDefault="00A872AC" w:rsidP="00A87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Le Basi Della Farmacologia di Karen </w:t>
            </w: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Whalen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>. Zanichelli Editore</w:t>
            </w:r>
          </w:p>
          <w:p w14:paraId="196255AE" w14:textId="77777777" w:rsidR="00A872AC" w:rsidRPr="00212B98" w:rsidRDefault="00A872AC" w:rsidP="00A87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r w:rsidRPr="00212B98">
              <w:rPr>
                <w:i/>
                <w:color w:val="000000"/>
                <w:sz w:val="20"/>
                <w:szCs w:val="20"/>
              </w:rPr>
              <w:t xml:space="preserve">Principi di base e applicazioni terapeutiche di Francesco Rossi, Vincenzo </w:t>
            </w: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Cuomo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 xml:space="preserve"> e Carlo Ricciardi. Edizione Minerva Medica</w:t>
            </w:r>
          </w:p>
          <w:p w14:paraId="6C7DBCE4" w14:textId="77777777" w:rsidR="00A872AC" w:rsidRPr="00212B98" w:rsidRDefault="00A872AC" w:rsidP="00A87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Rang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 xml:space="preserve"> &amp; </w:t>
            </w:r>
            <w:proofErr w:type="spellStart"/>
            <w:r w:rsidRPr="00212B98">
              <w:rPr>
                <w:i/>
                <w:color w:val="000000"/>
                <w:sz w:val="20"/>
                <w:szCs w:val="20"/>
              </w:rPr>
              <w:t>Dale</w:t>
            </w:r>
            <w:proofErr w:type="spellEnd"/>
            <w:r w:rsidRPr="00212B98">
              <w:rPr>
                <w:i/>
                <w:color w:val="000000"/>
                <w:sz w:val="20"/>
                <w:szCs w:val="20"/>
              </w:rPr>
              <w:t xml:space="preserve"> Farmacologia. VIII Edizione. EDRA Editore</w:t>
            </w:r>
          </w:p>
          <w:p w14:paraId="1D46ED31" w14:textId="77777777" w:rsidR="00A872AC" w:rsidRPr="00212B98" w:rsidRDefault="00A872AC" w:rsidP="00A872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  <w:p w14:paraId="2DF76C32" w14:textId="7FF0BE71" w:rsidR="00A872AC" w:rsidRDefault="00A872AC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73DEA051" w14:textId="77777777">
        <w:trPr>
          <w:trHeight w:val="489"/>
        </w:trPr>
        <w:tc>
          <w:tcPr>
            <w:tcW w:w="2900" w:type="dxa"/>
          </w:tcPr>
          <w:p w14:paraId="4C1940B1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Note ai testi di riferimento</w:t>
            </w:r>
          </w:p>
        </w:tc>
        <w:tc>
          <w:tcPr>
            <w:tcW w:w="6851" w:type="dxa"/>
          </w:tcPr>
          <w:p w14:paraId="7FD39A97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8"/>
              <w:rPr>
                <w:i/>
                <w:sz w:val="20"/>
                <w:szCs w:val="20"/>
              </w:rPr>
            </w:pPr>
          </w:p>
        </w:tc>
      </w:tr>
      <w:tr w:rsidR="007D1B3A" w14:paraId="3BE5EE61" w14:textId="77777777">
        <w:trPr>
          <w:trHeight w:val="732"/>
        </w:trPr>
        <w:tc>
          <w:tcPr>
            <w:tcW w:w="2900" w:type="dxa"/>
          </w:tcPr>
          <w:p w14:paraId="3EB9413B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Materiali didattici</w:t>
            </w:r>
          </w:p>
        </w:tc>
        <w:tc>
          <w:tcPr>
            <w:tcW w:w="6851" w:type="dxa"/>
          </w:tcPr>
          <w:p w14:paraId="747B5E84" w14:textId="1FD4E88D" w:rsidR="007D1B3A" w:rsidRDefault="007D1B3A" w:rsidP="00212B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208"/>
              <w:rPr>
                <w:i/>
                <w:color w:val="000000"/>
                <w:sz w:val="20"/>
                <w:szCs w:val="20"/>
              </w:rPr>
            </w:pPr>
          </w:p>
        </w:tc>
      </w:tr>
      <w:tr w:rsidR="007D1B3A" w14:paraId="60E10FB1" w14:textId="77777777">
        <w:trPr>
          <w:trHeight w:val="244"/>
        </w:trPr>
        <w:tc>
          <w:tcPr>
            <w:tcW w:w="9751" w:type="dxa"/>
            <w:gridSpan w:val="2"/>
            <w:tcBorders>
              <w:left w:val="nil"/>
              <w:right w:val="nil"/>
            </w:tcBorders>
          </w:tcPr>
          <w:p w14:paraId="7EF6E5F6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76501B46" w14:textId="77777777">
        <w:trPr>
          <w:trHeight w:val="294"/>
        </w:trPr>
        <w:tc>
          <w:tcPr>
            <w:tcW w:w="2900" w:type="dxa"/>
            <w:shd w:val="clear" w:color="auto" w:fill="B1A0C6"/>
          </w:tcPr>
          <w:p w14:paraId="3523E6EC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1" w:lineRule="auto"/>
              <w:ind w:left="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Valutazione</w:t>
            </w:r>
          </w:p>
        </w:tc>
        <w:tc>
          <w:tcPr>
            <w:tcW w:w="6851" w:type="dxa"/>
          </w:tcPr>
          <w:p w14:paraId="3D5EBB9C" w14:textId="77777777" w:rsidR="007D1B3A" w:rsidRDefault="007D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D1B3A" w14:paraId="58D18221" w14:textId="77777777">
        <w:trPr>
          <w:trHeight w:val="2280"/>
        </w:trPr>
        <w:tc>
          <w:tcPr>
            <w:tcW w:w="2900" w:type="dxa"/>
          </w:tcPr>
          <w:p w14:paraId="7A3330D5" w14:textId="77777777" w:rsidR="007D1B3A" w:rsidRDefault="00035A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Modalità di verifica dell’apprendimento</w:t>
            </w:r>
          </w:p>
        </w:tc>
        <w:tc>
          <w:tcPr>
            <w:tcW w:w="6851" w:type="dxa"/>
          </w:tcPr>
          <w:p w14:paraId="18E54482" w14:textId="77777777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left="108" w:right="108"/>
              <w:jc w:val="both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>Le modalità generali sono indicate nel regolamento didattico di Ateneo all’art.22 consultabile al link http://www.unicz.it/pdf/regolamento_didattico_ateneo_dr681.pdf</w:t>
            </w:r>
          </w:p>
          <w:p w14:paraId="2E81DCB6" w14:textId="77777777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left="108" w:right="108"/>
              <w:jc w:val="both"/>
              <w:rPr>
                <w:i/>
                <w:color w:val="000000"/>
                <w:sz w:val="20"/>
                <w:szCs w:val="20"/>
              </w:rPr>
            </w:pPr>
          </w:p>
          <w:p w14:paraId="46FCEF69" w14:textId="77777777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left="108" w:right="108"/>
              <w:jc w:val="both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 xml:space="preserve"> </w:t>
            </w:r>
          </w:p>
          <w:p w14:paraId="707958F2" w14:textId="77777777" w:rsidR="001A163F" w:rsidRPr="001A163F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left="108" w:right="108"/>
              <w:jc w:val="both"/>
              <w:rPr>
                <w:i/>
                <w:color w:val="000000"/>
                <w:sz w:val="20"/>
                <w:szCs w:val="20"/>
              </w:rPr>
            </w:pPr>
          </w:p>
          <w:p w14:paraId="7A5638E4" w14:textId="77777777" w:rsidR="007D1B3A" w:rsidRDefault="001A163F" w:rsidP="001A16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1"/>
              </w:tabs>
              <w:ind w:left="108" w:right="108"/>
              <w:jc w:val="both"/>
              <w:rPr>
                <w:i/>
                <w:color w:val="000000"/>
                <w:sz w:val="20"/>
                <w:szCs w:val="20"/>
              </w:rPr>
            </w:pPr>
            <w:r w:rsidRPr="001A163F">
              <w:rPr>
                <w:i/>
                <w:color w:val="000000"/>
                <w:sz w:val="20"/>
                <w:szCs w:val="20"/>
              </w:rPr>
              <w:t>L’esame finale sarà svolto in forma scritta, secondo la formulazione quiz a risposta multipla. In caso di esito positivo (minimo 18/30), lo studente potrà migliorare il voto mediante colloquio orale.</w:t>
            </w:r>
          </w:p>
        </w:tc>
      </w:tr>
    </w:tbl>
    <w:p w14:paraId="1D760915" w14:textId="77777777"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2"/>
        <w:tblW w:w="91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7"/>
        <w:gridCol w:w="2782"/>
        <w:gridCol w:w="3200"/>
        <w:gridCol w:w="1952"/>
      </w:tblGrid>
      <w:tr w:rsidR="007D1B3A" w14:paraId="6AB4C0BA" w14:textId="77777777">
        <w:trPr>
          <w:trHeight w:val="413"/>
          <w:jc w:val="center"/>
        </w:trPr>
        <w:tc>
          <w:tcPr>
            <w:tcW w:w="1247" w:type="dxa"/>
          </w:tcPr>
          <w:p w14:paraId="544730FC" w14:textId="77777777" w:rsidR="007D1B3A" w:rsidRDefault="00035ADF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Risultati</w:t>
            </w:r>
          </w:p>
        </w:tc>
        <w:tc>
          <w:tcPr>
            <w:tcW w:w="2782" w:type="dxa"/>
          </w:tcPr>
          <w:p w14:paraId="4A2F22E4" w14:textId="77777777" w:rsidR="007D1B3A" w:rsidRDefault="00035ADF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Conoscenza e comprensione argomento</w:t>
            </w:r>
          </w:p>
        </w:tc>
        <w:tc>
          <w:tcPr>
            <w:tcW w:w="3200" w:type="dxa"/>
          </w:tcPr>
          <w:p w14:paraId="0D5A5B86" w14:textId="77777777" w:rsidR="007D1B3A" w:rsidRDefault="00035ADF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Capacità di analisi e sintesi</w:t>
            </w:r>
          </w:p>
        </w:tc>
        <w:tc>
          <w:tcPr>
            <w:tcW w:w="1952" w:type="dxa"/>
          </w:tcPr>
          <w:p w14:paraId="5E75DD39" w14:textId="77777777" w:rsidR="007D1B3A" w:rsidRDefault="00035ADF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Utilizzo di referenze</w:t>
            </w:r>
          </w:p>
        </w:tc>
      </w:tr>
      <w:tr w:rsidR="007D1B3A" w14:paraId="32F8C255" w14:textId="77777777">
        <w:trPr>
          <w:trHeight w:val="481"/>
          <w:jc w:val="center"/>
        </w:trPr>
        <w:tc>
          <w:tcPr>
            <w:tcW w:w="1247" w:type="dxa"/>
          </w:tcPr>
          <w:p w14:paraId="3352846D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idoneo</w:t>
            </w:r>
          </w:p>
        </w:tc>
        <w:tc>
          <w:tcPr>
            <w:tcW w:w="2782" w:type="dxa"/>
          </w:tcPr>
          <w:p w14:paraId="7FAF0FCD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Importanti carenze.</w:t>
            </w:r>
          </w:p>
          <w:p w14:paraId="79FE333D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Significative inaccuratezze</w:t>
            </w:r>
          </w:p>
        </w:tc>
        <w:tc>
          <w:tcPr>
            <w:tcW w:w="3200" w:type="dxa"/>
          </w:tcPr>
          <w:p w14:paraId="2800B076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Irrilevanti. Frequenti generalizzazioni. Incapacità di sintesi</w:t>
            </w:r>
          </w:p>
        </w:tc>
        <w:tc>
          <w:tcPr>
            <w:tcW w:w="1952" w:type="dxa"/>
          </w:tcPr>
          <w:p w14:paraId="3D7E57BD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Completamente inappropriato</w:t>
            </w:r>
          </w:p>
        </w:tc>
      </w:tr>
      <w:tr w:rsidR="007D1B3A" w14:paraId="411EB917" w14:textId="77777777">
        <w:trPr>
          <w:trHeight w:val="298"/>
          <w:jc w:val="center"/>
        </w:trPr>
        <w:tc>
          <w:tcPr>
            <w:tcW w:w="1247" w:type="dxa"/>
          </w:tcPr>
          <w:p w14:paraId="0C43F419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18-20</w:t>
            </w:r>
          </w:p>
        </w:tc>
        <w:tc>
          <w:tcPr>
            <w:tcW w:w="2782" w:type="dxa"/>
          </w:tcPr>
          <w:p w14:paraId="25F825EC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livello soglia.</w:t>
            </w:r>
          </w:p>
          <w:p w14:paraId="3BD3831C" w14:textId="77777777" w:rsidR="007D1B3A" w:rsidRDefault="00035AD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Imperfezioni  evidenti</w:t>
            </w:r>
            <w:proofErr w:type="gramEnd"/>
          </w:p>
        </w:tc>
        <w:tc>
          <w:tcPr>
            <w:tcW w:w="3200" w:type="dxa"/>
          </w:tcPr>
          <w:p w14:paraId="3C59A1BD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Capacità appena sufficienti</w:t>
            </w:r>
          </w:p>
        </w:tc>
        <w:tc>
          <w:tcPr>
            <w:tcW w:w="1952" w:type="dxa"/>
          </w:tcPr>
          <w:p w14:paraId="559E9DF6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Appena appropriato</w:t>
            </w:r>
          </w:p>
        </w:tc>
      </w:tr>
      <w:tr w:rsidR="007D1B3A" w14:paraId="770DFDF5" w14:textId="77777777">
        <w:trPr>
          <w:trHeight w:val="535"/>
          <w:jc w:val="center"/>
        </w:trPr>
        <w:tc>
          <w:tcPr>
            <w:tcW w:w="1247" w:type="dxa"/>
          </w:tcPr>
          <w:p w14:paraId="52AF6F36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21-23</w:t>
            </w:r>
          </w:p>
        </w:tc>
        <w:tc>
          <w:tcPr>
            <w:tcW w:w="2782" w:type="dxa"/>
          </w:tcPr>
          <w:p w14:paraId="2F4A4BE0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routinaria</w:t>
            </w:r>
          </w:p>
        </w:tc>
        <w:tc>
          <w:tcPr>
            <w:tcW w:w="3200" w:type="dxa"/>
          </w:tcPr>
          <w:p w14:paraId="504DA15F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È in grado di analisi e sintesi corrette. Argomenta in modo logico e coerente.</w:t>
            </w:r>
          </w:p>
        </w:tc>
        <w:tc>
          <w:tcPr>
            <w:tcW w:w="1952" w:type="dxa"/>
          </w:tcPr>
          <w:p w14:paraId="4D34A0EA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 le referenze standard</w:t>
            </w:r>
          </w:p>
        </w:tc>
      </w:tr>
      <w:tr w:rsidR="007D1B3A" w14:paraId="2DFE5229" w14:textId="77777777">
        <w:trPr>
          <w:trHeight w:val="884"/>
          <w:jc w:val="center"/>
        </w:trPr>
        <w:tc>
          <w:tcPr>
            <w:tcW w:w="1247" w:type="dxa"/>
          </w:tcPr>
          <w:p w14:paraId="6ED48EBF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24-26</w:t>
            </w:r>
          </w:p>
        </w:tc>
        <w:tc>
          <w:tcPr>
            <w:tcW w:w="2782" w:type="dxa"/>
          </w:tcPr>
          <w:p w14:paraId="6B752135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buona</w:t>
            </w:r>
          </w:p>
        </w:tc>
        <w:tc>
          <w:tcPr>
            <w:tcW w:w="3200" w:type="dxa"/>
          </w:tcPr>
          <w:p w14:paraId="0787D6C8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capacità di a. e s. buone gli argomenti sono espressi coerentemente, ha capacità minime di utilizzo delle nozioni apprese.</w:t>
            </w:r>
          </w:p>
        </w:tc>
        <w:tc>
          <w:tcPr>
            <w:tcW w:w="1952" w:type="dxa"/>
          </w:tcPr>
          <w:p w14:paraId="0147791F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 le referenze standard</w:t>
            </w:r>
          </w:p>
        </w:tc>
      </w:tr>
      <w:tr w:rsidR="007D1B3A" w14:paraId="702BAB84" w14:textId="77777777">
        <w:trPr>
          <w:trHeight w:val="535"/>
          <w:jc w:val="center"/>
        </w:trPr>
        <w:tc>
          <w:tcPr>
            <w:tcW w:w="1247" w:type="dxa"/>
          </w:tcPr>
          <w:p w14:paraId="10A2B5B5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27-29</w:t>
            </w:r>
          </w:p>
        </w:tc>
        <w:tc>
          <w:tcPr>
            <w:tcW w:w="2782" w:type="dxa"/>
          </w:tcPr>
          <w:p w14:paraId="4D219252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più che buona</w:t>
            </w:r>
          </w:p>
        </w:tc>
        <w:tc>
          <w:tcPr>
            <w:tcW w:w="3200" w:type="dxa"/>
          </w:tcPr>
          <w:p w14:paraId="1BF72068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notevoli capacità di a. e s., ha capacità medie di utilizzo delle nozioni apprese.</w:t>
            </w:r>
          </w:p>
        </w:tc>
        <w:tc>
          <w:tcPr>
            <w:tcW w:w="1952" w:type="dxa"/>
          </w:tcPr>
          <w:p w14:paraId="72A2F205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approfondito gli argomenti</w:t>
            </w:r>
          </w:p>
        </w:tc>
      </w:tr>
      <w:tr w:rsidR="007D1B3A" w14:paraId="4CF46955" w14:textId="77777777">
        <w:trPr>
          <w:trHeight w:val="651"/>
          <w:jc w:val="center"/>
        </w:trPr>
        <w:tc>
          <w:tcPr>
            <w:tcW w:w="1247" w:type="dxa"/>
          </w:tcPr>
          <w:p w14:paraId="565FD0FA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30 - 30L</w:t>
            </w:r>
          </w:p>
        </w:tc>
        <w:tc>
          <w:tcPr>
            <w:tcW w:w="2782" w:type="dxa"/>
          </w:tcPr>
          <w:p w14:paraId="34E0E18F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Conoscenza ottima</w:t>
            </w:r>
          </w:p>
        </w:tc>
        <w:tc>
          <w:tcPr>
            <w:tcW w:w="3200" w:type="dxa"/>
          </w:tcPr>
          <w:p w14:paraId="323A0384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 notevoli capacità di a. e s., ha capacità buone/ottime di utilizzo delle nozioni apprese.</w:t>
            </w:r>
          </w:p>
        </w:tc>
        <w:tc>
          <w:tcPr>
            <w:tcW w:w="1952" w:type="dxa"/>
          </w:tcPr>
          <w:p w14:paraId="76A5AD40" w14:textId="77777777" w:rsidR="007D1B3A" w:rsidRDefault="00035A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Importanti approfondimenti</w:t>
            </w:r>
          </w:p>
        </w:tc>
      </w:tr>
    </w:tbl>
    <w:p w14:paraId="5779D019" w14:textId="77777777" w:rsidR="007D1B3A" w:rsidRDefault="007D1B3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p w14:paraId="399F2FE6" w14:textId="77777777" w:rsidR="007D1B3A" w:rsidRPr="00212B98" w:rsidRDefault="007D1B3A" w:rsidP="008269A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i/>
          <w:color w:val="000000"/>
          <w:sz w:val="20"/>
          <w:szCs w:val="20"/>
        </w:rPr>
      </w:pPr>
    </w:p>
    <w:sectPr w:rsidR="007D1B3A" w:rsidRPr="00212B98">
      <w:pgSz w:w="11900" w:h="16850"/>
      <w:pgMar w:top="2000" w:right="1000" w:bottom="980" w:left="920" w:header="1447" w:footer="7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FEEAB6" w14:textId="77777777" w:rsidR="00A1426F" w:rsidRDefault="00A1426F">
      <w:r>
        <w:separator/>
      </w:r>
    </w:p>
  </w:endnote>
  <w:endnote w:type="continuationSeparator" w:id="0">
    <w:p w14:paraId="7595273E" w14:textId="77777777" w:rsidR="00A1426F" w:rsidRDefault="00A14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 Condensed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BFFEC" w14:textId="77777777" w:rsidR="007D1B3A" w:rsidRDefault="00035AD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5A5C6A17" wp14:editId="265ECA13">
              <wp:simplePos x="0" y="0"/>
              <wp:positionH relativeFrom="column">
                <wp:posOffset>6121400</wp:posOffset>
              </wp:positionH>
              <wp:positionV relativeFrom="paragraph">
                <wp:posOffset>10045700</wp:posOffset>
              </wp:positionV>
              <wp:extent cx="182880" cy="213995"/>
              <wp:effectExtent l="0" t="0" r="0" b="0"/>
              <wp:wrapNone/>
              <wp:docPr id="6" name="Rettango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59323" y="3677765"/>
                        <a:ext cx="173355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EF176D" w14:textId="77777777" w:rsidR="007D1B3A" w:rsidRDefault="00035ADF">
                          <w:pPr>
                            <w:spacing w:before="20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mbria" w:eastAsia="Cambria" w:hAnsi="Cambria" w:cs="Cambria"/>
                              <w:color w:val="000000"/>
                              <w:sz w:val="24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A5C6A17" id="Rettangolo 6" o:spid="_x0000_s1031" style="position:absolute;margin-left:482pt;margin-top:791pt;width:14.4pt;height:16.8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" filled="f" stroked="f">
              <v:textbox inset="0,0,0,0">
                <w:txbxContent>
                  <w:p w14:paraId="3CEF176D" w14:textId="77777777" w:rsidR="007D1B3A" w:rsidRDefault="00035ADF">
                    <w:pPr>
                      <w:spacing w:before="20"/>
                      <w:ind w:left="60" w:firstLine="60"/>
                      <w:textDirection w:val="btLr"/>
                    </w:pPr>
                    <w:r>
                      <w:rPr>
                        <w:rFonts w:ascii="Cambria" w:eastAsia="Cambria" w:hAnsi="Cambria" w:cs="Cambria"/>
                        <w:color w:val="000000"/>
                        <w:sz w:val="24"/>
                      </w:rPr>
                      <w:t xml:space="preserve"> PAGE 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6AB983" w14:textId="77777777" w:rsidR="00A1426F" w:rsidRDefault="00A1426F">
      <w:r>
        <w:separator/>
      </w:r>
    </w:p>
  </w:footnote>
  <w:footnote w:type="continuationSeparator" w:id="0">
    <w:p w14:paraId="3B611F93" w14:textId="77777777" w:rsidR="00A1426F" w:rsidRDefault="00A14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B8181" w14:textId="77777777" w:rsidR="007D1B3A" w:rsidRDefault="00035AD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i/>
        <w:noProof/>
        <w:color w:val="000000"/>
        <w:sz w:val="28"/>
        <w:szCs w:val="28"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239F852F" wp14:editId="39C51FA9">
              <wp:simplePos x="0" y="0"/>
              <wp:positionH relativeFrom="page">
                <wp:posOffset>264158</wp:posOffset>
              </wp:positionH>
              <wp:positionV relativeFrom="page">
                <wp:posOffset>1016317</wp:posOffset>
              </wp:positionV>
              <wp:extent cx="6743700" cy="29845"/>
              <wp:effectExtent l="0" t="0" r="0" b="0"/>
              <wp:wrapNone/>
              <wp:docPr id="5" name="Grup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43700" cy="29845"/>
                        <a:chOff x="1974150" y="3765075"/>
                        <a:chExt cx="6743700" cy="2985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974150" y="3765078"/>
                          <a:ext cx="6743700" cy="29825"/>
                          <a:chOff x="0" y="0"/>
                          <a:chExt cx="6743700" cy="29825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0" y="0"/>
                            <a:ext cx="6743700" cy="29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D7B0CF4" w14:textId="77777777" w:rsidR="007D1B3A" w:rsidRDefault="007D1B3A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" name="Figura a mano libera: forma 3"/>
                        <wps:cNvSpPr/>
                        <wps:spPr>
                          <a:xfrm>
                            <a:off x="0" y="24701"/>
                            <a:ext cx="674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 h="120000" extrusionOk="0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80808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Figura a mano libera: forma 4"/>
                        <wps:cNvSpPr/>
                        <wps:spPr>
                          <a:xfrm>
                            <a:off x="0" y="4762"/>
                            <a:ext cx="6743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3700" h="120000" extrusionOk="0">
                                <a:moveTo>
                                  <a:pt x="0" y="0"/>
                                </a:moveTo>
                                <a:lnTo>
                                  <a:pt x="674370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4F81BC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239F852F" id="Gruppo 5" o:spid="_x0000_s1026" style="position:absolute;margin-left:20.8pt;margin-top:80pt;width:531pt;height:2.35pt;z-index:-251658240;mso-wrap-distance-left:0;mso-wrap-distance-right:0;mso-position-horizontal-relative:page;mso-position-vertical-relative:page" coordorigin="19741,37650" coordsize="67437,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">
              <v:group id="Gruppo 1" o:spid="_x0000_s1027" style="position:absolute;left:19741;top:37650;width:67437;height:299" coordsize="67437,2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">
                <v:rect id="Rettangolo 2" o:spid="_x0000_s1028" style="position:absolute;width:67437;height:29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" filled="f" stroked="f">
                  <v:textbox inset="2.53958mm,2.53958mm,2.53958mm,2.53958mm">
                    <w:txbxContent>
                      <w:p w14:paraId="1D7B0CF4" w14:textId="77777777" w:rsidR="007D1B3A" w:rsidRDefault="007D1B3A">
                        <w:pPr>
                          <w:textDirection w:val="btLr"/>
                        </w:pPr>
                      </w:p>
                    </w:txbxContent>
                  </v:textbox>
                </v:rect>
                <v:shape id="Figura a mano libera: forma 3" o:spid="_x0000_s1029" style="position:absolute;top:247;width:67437;height:12;visibility:visible;mso-wrap-style:square;v-text-anchor:middle" coordsize="6743700,120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" path="m,l6743700,e" filled="f" strokecolor="gray">
                  <v:stroke startarrowwidth="narrow" startarrowlength="short" endarrowwidth="narrow" endarrowlength="short"/>
                  <v:path arrowok="t" o:extrusionok="f"/>
                </v:shape>
                <v:shape id="Figura a mano libera: forma 4" o:spid="_x0000_s1030" style="position:absolute;top:47;width:67437;height:13;visibility:visible;mso-wrap-style:square;v-text-anchor:middle" coordsize="6743700,120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" path="m,l6743700,e" filled="f" strokecolor="#4f81bc">
                  <v:stroke startarrowwidth="narrow" startarrowlength="short" endarrowwidth="narrow" endarrowlength="short"/>
                  <v:path arrowok="t" o:extrusionok="f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47CCC"/>
    <w:multiLevelType w:val="multilevel"/>
    <w:tmpl w:val="C12EB4B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55D6747"/>
    <w:multiLevelType w:val="multilevel"/>
    <w:tmpl w:val="CBE0D0C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0C7E6F09"/>
    <w:multiLevelType w:val="multilevel"/>
    <w:tmpl w:val="E3FE182A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098" w:hanging="360"/>
      </w:pPr>
    </w:lvl>
    <w:lvl w:ilvl="2">
      <w:numFmt w:val="bullet"/>
      <w:lvlText w:val="•"/>
      <w:lvlJc w:val="left"/>
      <w:pPr>
        <w:ind w:left="1736" w:hanging="360"/>
      </w:pPr>
    </w:lvl>
    <w:lvl w:ilvl="3">
      <w:numFmt w:val="bullet"/>
      <w:lvlText w:val="•"/>
      <w:lvlJc w:val="left"/>
      <w:pPr>
        <w:ind w:left="2374" w:hanging="360"/>
      </w:pPr>
    </w:lvl>
    <w:lvl w:ilvl="4">
      <w:numFmt w:val="bullet"/>
      <w:lvlText w:val="•"/>
      <w:lvlJc w:val="left"/>
      <w:pPr>
        <w:ind w:left="3012" w:hanging="360"/>
      </w:pPr>
    </w:lvl>
    <w:lvl w:ilvl="5">
      <w:numFmt w:val="bullet"/>
      <w:lvlText w:val="•"/>
      <w:lvlJc w:val="left"/>
      <w:pPr>
        <w:ind w:left="3650" w:hanging="360"/>
      </w:pPr>
    </w:lvl>
    <w:lvl w:ilvl="6">
      <w:numFmt w:val="bullet"/>
      <w:lvlText w:val="•"/>
      <w:lvlJc w:val="left"/>
      <w:pPr>
        <w:ind w:left="4288" w:hanging="360"/>
      </w:pPr>
    </w:lvl>
    <w:lvl w:ilvl="7">
      <w:numFmt w:val="bullet"/>
      <w:lvlText w:val="•"/>
      <w:lvlJc w:val="left"/>
      <w:pPr>
        <w:ind w:left="4926" w:hanging="360"/>
      </w:pPr>
    </w:lvl>
    <w:lvl w:ilvl="8">
      <w:numFmt w:val="bullet"/>
      <w:lvlText w:val="•"/>
      <w:lvlJc w:val="left"/>
      <w:pPr>
        <w:ind w:left="5564" w:hanging="360"/>
      </w:pPr>
    </w:lvl>
  </w:abstractNum>
  <w:abstractNum w:abstractNumId="3" w15:restartNumberingAfterBreak="0">
    <w:nsid w:val="10B222B4"/>
    <w:multiLevelType w:val="multilevel"/>
    <w:tmpl w:val="0B40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2C66A2"/>
    <w:multiLevelType w:val="multilevel"/>
    <w:tmpl w:val="3A7E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3F3264"/>
    <w:multiLevelType w:val="multilevel"/>
    <w:tmpl w:val="D1BE0464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o"/>
      <w:lvlJc w:val="left"/>
      <w:pPr>
        <w:ind w:left="816" w:hanging="341"/>
      </w:pPr>
      <w:rPr>
        <w:rFonts w:ascii="Courier New" w:eastAsia="Courier New" w:hAnsi="Courier New" w:cs="Courier New"/>
        <w:b w:val="0"/>
        <w:i w:val="0"/>
        <w:sz w:val="20"/>
        <w:szCs w:val="20"/>
      </w:rPr>
    </w:lvl>
    <w:lvl w:ilvl="2">
      <w:numFmt w:val="bullet"/>
      <w:lvlText w:val="•"/>
      <w:lvlJc w:val="left"/>
      <w:pPr>
        <w:ind w:left="1489" w:hanging="341"/>
      </w:pPr>
    </w:lvl>
    <w:lvl w:ilvl="3">
      <w:numFmt w:val="bullet"/>
      <w:lvlText w:val="•"/>
      <w:lvlJc w:val="left"/>
      <w:pPr>
        <w:ind w:left="2158" w:hanging="340"/>
      </w:pPr>
    </w:lvl>
    <w:lvl w:ilvl="4">
      <w:numFmt w:val="bullet"/>
      <w:lvlText w:val="•"/>
      <w:lvlJc w:val="left"/>
      <w:pPr>
        <w:ind w:left="2827" w:hanging="341"/>
      </w:pPr>
    </w:lvl>
    <w:lvl w:ilvl="5">
      <w:numFmt w:val="bullet"/>
      <w:lvlText w:val="•"/>
      <w:lvlJc w:val="left"/>
      <w:pPr>
        <w:ind w:left="3496" w:hanging="341"/>
      </w:pPr>
    </w:lvl>
    <w:lvl w:ilvl="6">
      <w:numFmt w:val="bullet"/>
      <w:lvlText w:val="•"/>
      <w:lvlJc w:val="left"/>
      <w:pPr>
        <w:ind w:left="4165" w:hanging="341"/>
      </w:pPr>
    </w:lvl>
    <w:lvl w:ilvl="7">
      <w:numFmt w:val="bullet"/>
      <w:lvlText w:val="•"/>
      <w:lvlJc w:val="left"/>
      <w:pPr>
        <w:ind w:left="4834" w:hanging="341"/>
      </w:pPr>
    </w:lvl>
    <w:lvl w:ilvl="8">
      <w:numFmt w:val="bullet"/>
      <w:lvlText w:val="•"/>
      <w:lvlJc w:val="left"/>
      <w:pPr>
        <w:ind w:left="5503" w:hanging="341"/>
      </w:pPr>
    </w:lvl>
  </w:abstractNum>
  <w:abstractNum w:abstractNumId="6" w15:restartNumberingAfterBreak="0">
    <w:nsid w:val="2D0B44CD"/>
    <w:multiLevelType w:val="multilevel"/>
    <w:tmpl w:val="43A8E338"/>
    <w:lvl w:ilvl="0">
      <w:numFmt w:val="bullet"/>
      <w:lvlText w:val="●"/>
      <w:lvlJc w:val="left"/>
      <w:pPr>
        <w:ind w:left="468" w:hanging="360"/>
      </w:pPr>
      <w:rPr>
        <w:rFonts w:ascii="Noto Sans Symbols" w:eastAsia="Noto Sans Symbols" w:hAnsi="Noto Sans Symbols" w:cs="Noto Sans Symbols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1098" w:hanging="360"/>
      </w:pPr>
    </w:lvl>
    <w:lvl w:ilvl="2">
      <w:numFmt w:val="bullet"/>
      <w:lvlText w:val="•"/>
      <w:lvlJc w:val="left"/>
      <w:pPr>
        <w:ind w:left="1736" w:hanging="360"/>
      </w:pPr>
    </w:lvl>
    <w:lvl w:ilvl="3">
      <w:numFmt w:val="bullet"/>
      <w:lvlText w:val="•"/>
      <w:lvlJc w:val="left"/>
      <w:pPr>
        <w:ind w:left="2374" w:hanging="360"/>
      </w:pPr>
    </w:lvl>
    <w:lvl w:ilvl="4">
      <w:numFmt w:val="bullet"/>
      <w:lvlText w:val="•"/>
      <w:lvlJc w:val="left"/>
      <w:pPr>
        <w:ind w:left="3012" w:hanging="360"/>
      </w:pPr>
    </w:lvl>
    <w:lvl w:ilvl="5">
      <w:numFmt w:val="bullet"/>
      <w:lvlText w:val="•"/>
      <w:lvlJc w:val="left"/>
      <w:pPr>
        <w:ind w:left="3650" w:hanging="360"/>
      </w:pPr>
    </w:lvl>
    <w:lvl w:ilvl="6">
      <w:numFmt w:val="bullet"/>
      <w:lvlText w:val="•"/>
      <w:lvlJc w:val="left"/>
      <w:pPr>
        <w:ind w:left="4288" w:hanging="360"/>
      </w:pPr>
    </w:lvl>
    <w:lvl w:ilvl="7">
      <w:numFmt w:val="bullet"/>
      <w:lvlText w:val="•"/>
      <w:lvlJc w:val="left"/>
      <w:pPr>
        <w:ind w:left="4926" w:hanging="360"/>
      </w:pPr>
    </w:lvl>
    <w:lvl w:ilvl="8">
      <w:numFmt w:val="bullet"/>
      <w:lvlText w:val="•"/>
      <w:lvlJc w:val="left"/>
      <w:pPr>
        <w:ind w:left="5564" w:hanging="360"/>
      </w:pPr>
    </w:lvl>
  </w:abstractNum>
  <w:abstractNum w:abstractNumId="7" w15:restartNumberingAfterBreak="0">
    <w:nsid w:val="32620BD3"/>
    <w:multiLevelType w:val="multilevel"/>
    <w:tmpl w:val="B11E548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34C7011A"/>
    <w:multiLevelType w:val="multilevel"/>
    <w:tmpl w:val="D5023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2F14F36"/>
    <w:multiLevelType w:val="multilevel"/>
    <w:tmpl w:val="38F68E88"/>
    <w:lvl w:ilvl="0">
      <w:start w:val="1"/>
      <w:numFmt w:val="decimal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0A2623"/>
    <w:multiLevelType w:val="multilevel"/>
    <w:tmpl w:val="702490C8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E3E073D"/>
    <w:multiLevelType w:val="multilevel"/>
    <w:tmpl w:val="B9C2E242"/>
    <w:lvl w:ilvl="0">
      <w:numFmt w:val="bullet"/>
      <w:lvlText w:val="-"/>
      <w:lvlJc w:val="left"/>
      <w:pPr>
        <w:ind w:left="108" w:hanging="105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75" w:hanging="341"/>
      </w:pPr>
      <w:rPr>
        <w:rFonts w:ascii="Courier New" w:eastAsia="Courier New" w:hAnsi="Courier New" w:cs="Courier New"/>
      </w:rPr>
    </w:lvl>
    <w:lvl w:ilvl="2">
      <w:numFmt w:val="bullet"/>
      <w:lvlText w:val="•"/>
      <w:lvlJc w:val="left"/>
      <w:pPr>
        <w:ind w:left="1489" w:hanging="341"/>
      </w:pPr>
    </w:lvl>
    <w:lvl w:ilvl="3">
      <w:numFmt w:val="bullet"/>
      <w:lvlText w:val="•"/>
      <w:lvlJc w:val="left"/>
      <w:pPr>
        <w:ind w:left="2158" w:hanging="340"/>
      </w:pPr>
    </w:lvl>
    <w:lvl w:ilvl="4">
      <w:numFmt w:val="bullet"/>
      <w:lvlText w:val="•"/>
      <w:lvlJc w:val="left"/>
      <w:pPr>
        <w:ind w:left="2827" w:hanging="341"/>
      </w:pPr>
    </w:lvl>
    <w:lvl w:ilvl="5">
      <w:numFmt w:val="bullet"/>
      <w:lvlText w:val="•"/>
      <w:lvlJc w:val="left"/>
      <w:pPr>
        <w:ind w:left="3496" w:hanging="341"/>
      </w:pPr>
    </w:lvl>
    <w:lvl w:ilvl="6">
      <w:numFmt w:val="bullet"/>
      <w:lvlText w:val="•"/>
      <w:lvlJc w:val="left"/>
      <w:pPr>
        <w:ind w:left="4165" w:hanging="341"/>
      </w:pPr>
    </w:lvl>
    <w:lvl w:ilvl="7">
      <w:numFmt w:val="bullet"/>
      <w:lvlText w:val="•"/>
      <w:lvlJc w:val="left"/>
      <w:pPr>
        <w:ind w:left="4834" w:hanging="341"/>
      </w:pPr>
    </w:lvl>
    <w:lvl w:ilvl="8">
      <w:numFmt w:val="bullet"/>
      <w:lvlText w:val="•"/>
      <w:lvlJc w:val="left"/>
      <w:pPr>
        <w:ind w:left="5503" w:hanging="341"/>
      </w:pPr>
    </w:lvl>
  </w:abstractNum>
  <w:abstractNum w:abstractNumId="12" w15:restartNumberingAfterBreak="0">
    <w:nsid w:val="73D61E63"/>
    <w:multiLevelType w:val="multilevel"/>
    <w:tmpl w:val="E23835CC"/>
    <w:lvl w:ilvl="0"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C715BF1"/>
    <w:multiLevelType w:val="multilevel"/>
    <w:tmpl w:val="F8F2EB50"/>
    <w:lvl w:ilvl="0">
      <w:numFmt w:val="bullet"/>
      <w:lvlText w:val="-"/>
      <w:lvlJc w:val="left"/>
      <w:pPr>
        <w:ind w:left="108" w:hanging="135"/>
      </w:pPr>
      <w:rPr>
        <w:rFonts w:ascii="Calibri" w:eastAsia="Calibri" w:hAnsi="Calibri" w:cs="Calibri"/>
        <w:b w:val="0"/>
        <w:i/>
        <w:color w:val="FF0000"/>
        <w:sz w:val="20"/>
        <w:szCs w:val="20"/>
      </w:rPr>
    </w:lvl>
    <w:lvl w:ilvl="1">
      <w:numFmt w:val="bullet"/>
      <w:lvlText w:val="•"/>
      <w:lvlJc w:val="left"/>
      <w:pPr>
        <w:ind w:left="774" w:hanging="135"/>
      </w:pPr>
    </w:lvl>
    <w:lvl w:ilvl="2">
      <w:numFmt w:val="bullet"/>
      <w:lvlText w:val="•"/>
      <w:lvlJc w:val="left"/>
      <w:pPr>
        <w:ind w:left="1448" w:hanging="135"/>
      </w:pPr>
    </w:lvl>
    <w:lvl w:ilvl="3">
      <w:numFmt w:val="bullet"/>
      <w:lvlText w:val="•"/>
      <w:lvlJc w:val="left"/>
      <w:pPr>
        <w:ind w:left="2122" w:hanging="135"/>
      </w:pPr>
    </w:lvl>
    <w:lvl w:ilvl="4">
      <w:numFmt w:val="bullet"/>
      <w:lvlText w:val="•"/>
      <w:lvlJc w:val="left"/>
      <w:pPr>
        <w:ind w:left="2796" w:hanging="135"/>
      </w:pPr>
    </w:lvl>
    <w:lvl w:ilvl="5">
      <w:numFmt w:val="bullet"/>
      <w:lvlText w:val="•"/>
      <w:lvlJc w:val="left"/>
      <w:pPr>
        <w:ind w:left="3470" w:hanging="135"/>
      </w:pPr>
    </w:lvl>
    <w:lvl w:ilvl="6">
      <w:numFmt w:val="bullet"/>
      <w:lvlText w:val="•"/>
      <w:lvlJc w:val="left"/>
      <w:pPr>
        <w:ind w:left="4144" w:hanging="135"/>
      </w:pPr>
    </w:lvl>
    <w:lvl w:ilvl="7">
      <w:numFmt w:val="bullet"/>
      <w:lvlText w:val="•"/>
      <w:lvlJc w:val="left"/>
      <w:pPr>
        <w:ind w:left="4818" w:hanging="135"/>
      </w:pPr>
    </w:lvl>
    <w:lvl w:ilvl="8">
      <w:numFmt w:val="bullet"/>
      <w:lvlText w:val="•"/>
      <w:lvlJc w:val="left"/>
      <w:pPr>
        <w:ind w:left="5492" w:hanging="135"/>
      </w:pPr>
    </w:lvl>
  </w:abstractNum>
  <w:num w:numId="1">
    <w:abstractNumId w:val="1"/>
  </w:num>
  <w:num w:numId="2">
    <w:abstractNumId w:val="10"/>
  </w:num>
  <w:num w:numId="3">
    <w:abstractNumId w:val="12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2"/>
  </w:num>
  <w:num w:numId="9">
    <w:abstractNumId w:val="5"/>
  </w:num>
  <w:num w:numId="10">
    <w:abstractNumId w:val="11"/>
  </w:num>
  <w:num w:numId="11">
    <w:abstractNumId w:val="9"/>
  </w:num>
  <w:num w:numId="12">
    <w:abstractNumId w:val="8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6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B3A"/>
    <w:rsid w:val="00011E82"/>
    <w:rsid w:val="0002685C"/>
    <w:rsid w:val="00035ADF"/>
    <w:rsid w:val="00037674"/>
    <w:rsid w:val="000754F7"/>
    <w:rsid w:val="000A4BFD"/>
    <w:rsid w:val="00150C21"/>
    <w:rsid w:val="001A163F"/>
    <w:rsid w:val="001D2A83"/>
    <w:rsid w:val="00201B3E"/>
    <w:rsid w:val="00205F23"/>
    <w:rsid w:val="00212B98"/>
    <w:rsid w:val="002D0BDD"/>
    <w:rsid w:val="0032450B"/>
    <w:rsid w:val="00515BE8"/>
    <w:rsid w:val="005721F1"/>
    <w:rsid w:val="005D3AEE"/>
    <w:rsid w:val="005F6CB2"/>
    <w:rsid w:val="0072185D"/>
    <w:rsid w:val="007C244C"/>
    <w:rsid w:val="007D1B3A"/>
    <w:rsid w:val="008269A1"/>
    <w:rsid w:val="00842C82"/>
    <w:rsid w:val="008632F3"/>
    <w:rsid w:val="00863E93"/>
    <w:rsid w:val="008A1F94"/>
    <w:rsid w:val="00901C32"/>
    <w:rsid w:val="00995949"/>
    <w:rsid w:val="009D5B4D"/>
    <w:rsid w:val="00A1426F"/>
    <w:rsid w:val="00A477E9"/>
    <w:rsid w:val="00A872AC"/>
    <w:rsid w:val="00AC711F"/>
    <w:rsid w:val="00AE19D9"/>
    <w:rsid w:val="00B20C5E"/>
    <w:rsid w:val="00BA4E69"/>
    <w:rsid w:val="00C42241"/>
    <w:rsid w:val="00C83F1C"/>
    <w:rsid w:val="00CA7EE9"/>
    <w:rsid w:val="00D1002D"/>
    <w:rsid w:val="00D72DEE"/>
    <w:rsid w:val="00D85394"/>
    <w:rsid w:val="00E04842"/>
    <w:rsid w:val="00E5609F"/>
    <w:rsid w:val="00EE0FCD"/>
    <w:rsid w:val="00F40EB1"/>
    <w:rsid w:val="00F4483D"/>
    <w:rsid w:val="00F670C3"/>
    <w:rsid w:val="00F72A09"/>
    <w:rsid w:val="00FF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A5EBD"/>
  <w15:docId w15:val="{633E84FC-AEC8-4809-BBC4-F0507E3A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character" w:styleId="Collegamentoipertestuale">
    <w:name w:val="Hyperlink"/>
    <w:basedOn w:val="Carpredefinitoparagrafo"/>
    <w:uiPriority w:val="99"/>
    <w:unhideWhenUsed/>
    <w:rsid w:val="008D7C4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D7C4E"/>
    <w:rPr>
      <w:color w:val="605E5C"/>
      <w:shd w:val="clear" w:color="auto" w:fill="E1DFDD"/>
    </w:rPr>
  </w:style>
  <w:style w:type="numbering" w:customStyle="1" w:styleId="Elencocorrente1">
    <w:name w:val="Elenco corrente1"/>
    <w:uiPriority w:val="99"/>
    <w:rsid w:val="00ED3642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9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G51zLd6BUrCDaccBgGW1WXHEyQ==">CgMxLjA4AHIhMW9PMTBwbzVmU2FwRVpoMjZmVmFLaGh2Yzl5RTRvS2lf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di Microsoft Office</dc:creator>
  <cp:lastModifiedBy>Edoardo Ferlazzo</cp:lastModifiedBy>
  <cp:revision>2</cp:revision>
  <dcterms:created xsi:type="dcterms:W3CDTF">2026-03-09T11:47:00Z</dcterms:created>
  <dcterms:modified xsi:type="dcterms:W3CDTF">2026-03-09T11:47:00Z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2024-03-07T00:00:00Z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2024-09-25T00:00:00Z</vt:lpwstr>
  </property>
  <property fmtid="{D5CDD505-2E9C-101B-9397-08002B2CF9AE}" pid="5" name="Producer">
    <vt:lpwstr>Microsoft® Word 2010</vt:lpwstr>
  </property>
</Properties>
</file>